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after="312" w:afterLines="100" w:line="560" w:lineRule="exact"/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sz w:val="44"/>
          <w:szCs w:val="44"/>
          <w:u w:val="single"/>
        </w:rPr>
        <w:t xml:space="preserve">          </w:t>
      </w:r>
      <w:bookmarkStart w:id="0" w:name="_GoBack"/>
      <w:r>
        <w:rPr>
          <w:rFonts w:hint="eastAsia" w:ascii="Times New Roman" w:hAnsi="Times New Roman" w:eastAsia="黑体" w:cs="Times New Roman"/>
          <w:sz w:val="44"/>
          <w:szCs w:val="44"/>
        </w:rPr>
        <w:t>比选报价表</w:t>
      </w:r>
      <w:bookmarkEnd w:id="0"/>
    </w:p>
    <w:tbl>
      <w:tblPr>
        <w:tblStyle w:val="2"/>
        <w:tblW w:w="900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1"/>
        <w:gridCol w:w="2251"/>
        <w:gridCol w:w="2251"/>
        <w:gridCol w:w="22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2"/>
                <w:szCs w:val="32"/>
              </w:rPr>
              <w:t>项</w:t>
            </w: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sz w:val="32"/>
                <w:szCs w:val="32"/>
              </w:rPr>
              <w:t>目</w:t>
            </w:r>
          </w:p>
        </w:tc>
        <w:tc>
          <w:tcPr>
            <w:tcW w:w="2251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2"/>
                <w:szCs w:val="32"/>
              </w:rPr>
              <w:t>单</w:t>
            </w: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sz w:val="32"/>
                <w:szCs w:val="32"/>
              </w:rPr>
              <w:t>价</w:t>
            </w:r>
          </w:p>
        </w:tc>
        <w:tc>
          <w:tcPr>
            <w:tcW w:w="2251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2"/>
                <w:szCs w:val="32"/>
              </w:rPr>
              <w:t>数</w:t>
            </w: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sz w:val="32"/>
                <w:szCs w:val="32"/>
              </w:rPr>
              <w:t>量</w:t>
            </w:r>
          </w:p>
        </w:tc>
        <w:tc>
          <w:tcPr>
            <w:tcW w:w="2251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2"/>
                <w:szCs w:val="32"/>
              </w:rPr>
              <w:t>总金额（元）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51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51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51" w:type="dxa"/>
            <w:shd w:val="clear" w:color="auto" w:fill="auto"/>
            <w:noWrap w:val="0"/>
            <w:vAlign w:val="top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总金额大写：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备注：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总额不得高于</w:t>
      </w:r>
      <w:r>
        <w:rPr>
          <w:rFonts w:ascii="Times New Roman" w:hAnsi="Times New Roman" w:eastAsia="仿宋_GB2312" w:cs="Times New Roman"/>
          <w:sz w:val="32"/>
          <w:szCs w:val="32"/>
        </w:rPr>
        <w:t>19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万元。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报价单位为元，报价货币单位为人民币。</w:t>
      </w:r>
    </w:p>
    <w:p>
      <w:pPr>
        <w:pStyle w:val="4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报价须包含所有税费，采购方支付此价格后，将不再支付其他任何费用。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比选申请人（法人公章）：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法定代表人或委托代理人：（签字或盖章）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/>
    <w:p/>
    <w:p/>
    <w:sectPr>
      <w:pgSz w:w="11906" w:h="16838"/>
      <w:pgMar w:top="2155" w:right="1474" w:bottom="2155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819D5"/>
    <w:multiLevelType w:val="multilevel"/>
    <w:tmpl w:val="226819D5"/>
    <w:lvl w:ilvl="0" w:tentative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20B95"/>
    <w:rsid w:val="7772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2020-07-30T07:00:00Z</dcterms:created>
  <dc:creator>陈颂</dc:creator>
  <cp:lastModifiedBy>陈颂</cp:lastModifiedBy>
  <dcterms:modified xsi:type="dcterms:W3CDTF">2020-07-30T07:00:37Z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