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eastAsia="方正小标宋简体" w:cs="Times New Roman"/>
          <w:color w:val="000000"/>
          <w:sz w:val="32"/>
          <w:szCs w:val="32"/>
        </w:rPr>
      </w:pPr>
      <w:bookmarkStart w:id="0" w:name="_GoBack"/>
      <w:bookmarkEnd w:id="0"/>
      <w:r>
        <w:rPr>
          <w:rFonts w:hint="default" w:ascii="Times New Roman" w:hAnsi="Times New Roman" w:eastAsia="方正小标宋简体" w:cs="Times New Roman"/>
          <w:sz w:val="32"/>
          <w:szCs w:val="32"/>
        </w:rPr>
        <w:t>广州市</w:t>
      </w:r>
      <w:r>
        <w:rPr>
          <w:rFonts w:hint="eastAsia" w:ascii="Times New Roman" w:hAnsi="Times New Roman" w:eastAsia="方正小标宋简体" w:cs="Times New Roman"/>
          <w:sz w:val="32"/>
          <w:szCs w:val="32"/>
          <w:lang w:eastAsia="zh-CN"/>
        </w:rPr>
        <w:t>市场监督管理局</w:t>
      </w:r>
      <w:r>
        <w:rPr>
          <w:rFonts w:hint="default" w:ascii="Times New Roman" w:hAnsi="Times New Roman" w:eastAsia="方正小标宋简体" w:cs="Times New Roman"/>
          <w:color w:val="000000"/>
          <w:sz w:val="32"/>
          <w:szCs w:val="32"/>
          <w:lang w:eastAsia="zh-CN"/>
        </w:rPr>
        <w:t>纸巾纸</w:t>
      </w:r>
      <w:r>
        <w:rPr>
          <w:rFonts w:hint="default" w:ascii="Times New Roman" w:hAnsi="Times New Roman" w:eastAsia="方正小标宋简体" w:cs="Times New Roman"/>
          <w:color w:val="000000"/>
          <w:sz w:val="32"/>
          <w:szCs w:val="32"/>
        </w:rPr>
        <w:t>产品质量监督抽查实施</w:t>
      </w:r>
      <w:r>
        <w:rPr>
          <w:rFonts w:hint="default" w:ascii="Times New Roman" w:hAnsi="Times New Roman" w:eastAsia="方正小标宋简体" w:cs="Times New Roman"/>
          <w:color w:val="000000"/>
          <w:sz w:val="32"/>
          <w:szCs w:val="32"/>
          <w:lang w:eastAsia="zh-CN"/>
        </w:rPr>
        <w:t>细则</w:t>
      </w:r>
    </w:p>
    <w:p>
      <w:pPr>
        <w:snapToGrid w:val="0"/>
        <w:spacing w:line="440" w:lineRule="exact"/>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1 抽样方法</w:t>
      </w:r>
    </w:p>
    <w:p>
      <w:pPr>
        <w:snapToGrid w:val="0"/>
        <w:spacing w:line="440" w:lineRule="exact"/>
        <w:ind w:firstLine="420" w:firstLineChars="200"/>
        <w:jc w:val="both"/>
        <w:rPr>
          <w:rFonts w:hint="default" w:ascii="Times New Roman" w:hAnsi="Times New Roman" w:cs="Times New Roman"/>
          <w:color w:val="000000"/>
          <w:szCs w:val="21"/>
        </w:rPr>
      </w:pPr>
      <w:r>
        <w:rPr>
          <w:rFonts w:hint="default" w:ascii="Times New Roman" w:hAnsi="Times New Roman" w:cs="Times New Roman"/>
          <w:color w:val="000000"/>
          <w:szCs w:val="21"/>
        </w:rPr>
        <w:t>在企业的待销产品中随机抽取有产品质量检验合格证明或者以其他形式表明合格的、近期生产的产品。</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抽查样品基数满足抽样数量即可。</w:t>
      </w:r>
    </w:p>
    <w:p>
      <w:pPr>
        <w:snapToGrid w:val="0"/>
        <w:spacing w:line="440" w:lineRule="exact"/>
        <w:ind w:firstLine="420" w:firstLineChars="200"/>
        <w:rPr>
          <w:rFonts w:hint="default" w:ascii="Times New Roman" w:hAnsi="Times New Roman" w:cs="Times New Roman"/>
          <w:color w:val="000000"/>
          <w:szCs w:val="21"/>
          <w:lang w:val="zh-CN" w:eastAsia="zh-CN"/>
        </w:rPr>
      </w:pPr>
      <w:r>
        <w:rPr>
          <w:rFonts w:hint="default" w:ascii="Times New Roman" w:hAnsi="Times New Roman" w:cs="Times New Roman"/>
          <w:color w:val="000000"/>
          <w:szCs w:val="21"/>
        </w:rPr>
        <w:t>对抽查批以包装箱为抽样单元从1开始顺序编号，按产生的随机数获得3个样本单元号，从抽查 批中取岀相应的3个包</w:t>
      </w:r>
      <w:r>
        <w:rPr>
          <w:rFonts w:hint="default" w:ascii="Times New Roman" w:hAnsi="Times New Roman" w:cs="Times New Roman"/>
          <w:color w:val="000000"/>
          <w:szCs w:val="21"/>
          <w:lang w:val="zh-CN" w:eastAsia="zh-CN"/>
        </w:rPr>
        <w:t>装箱。</w:t>
      </w:r>
      <w:r>
        <w:rPr>
          <w:rFonts w:hint="default" w:ascii="Times New Roman" w:hAnsi="Times New Roman" w:cs="Times New Roman"/>
          <w:color w:val="000000"/>
          <w:szCs w:val="21"/>
        </w:rPr>
        <w:t>从每箱中抽取5个最小销售包装样品，共计15个</w:t>
      </w:r>
      <w:r>
        <w:rPr>
          <w:rFonts w:hint="default" w:ascii="Times New Roman" w:hAnsi="Times New Roman" w:cs="Times New Roman"/>
          <w:color w:val="000000"/>
          <w:szCs w:val="21"/>
          <w:lang w:val="zh-CN" w:eastAsia="zh-CN"/>
        </w:rPr>
        <w:t>。其中</w:t>
      </w:r>
      <w:r>
        <w:rPr>
          <w:rFonts w:hint="default" w:ascii="Times New Roman" w:hAnsi="Times New Roman" w:cs="Times New Roman"/>
          <w:color w:val="000000"/>
          <w:szCs w:val="21"/>
        </w:rPr>
        <w:t>12个作为检验样品，3个作为备用样品</w:t>
      </w:r>
      <w:r>
        <w:rPr>
          <w:rFonts w:hint="default" w:ascii="Times New Roman" w:hAnsi="Times New Roman" w:cs="Times New Roman"/>
          <w:color w:val="000000"/>
          <w:szCs w:val="21"/>
          <w:lang w:val="zh-CN" w:eastAsia="zh-CN"/>
        </w:rPr>
        <w:t>。</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随机数一般可使用随机数表、随机数骰子或扑克牌等方法产生。</w:t>
      </w:r>
    </w:p>
    <w:p>
      <w:pPr>
        <w:snapToGrid w:val="0"/>
        <w:spacing w:line="440" w:lineRule="exact"/>
        <w:rPr>
          <w:rFonts w:hint="default" w:ascii="Times New Roman" w:hAnsi="Times New Roman" w:cs="Times New Roman"/>
          <w:color w:val="000000"/>
          <w:szCs w:val="21"/>
        </w:rPr>
      </w:pPr>
    </w:p>
    <w:p>
      <w:pPr>
        <w:snapToGrid w:val="0"/>
        <w:spacing w:line="440" w:lineRule="exact"/>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2 检验依据</w:t>
      </w:r>
    </w:p>
    <w:p>
      <w:pPr>
        <w:snapToGrid w:val="0"/>
        <w:spacing w:line="440" w:lineRule="exact"/>
        <w:ind w:firstLine="420" w:firstLineChars="200"/>
        <w:jc w:val="left"/>
        <w:rPr>
          <w:rFonts w:hint="default" w:ascii="Times New Roman" w:hAnsi="Times New Roman" w:cs="Times New Roman"/>
          <w:color w:val="000000"/>
          <w:szCs w:val="21"/>
        </w:rPr>
      </w:pPr>
      <w:r>
        <w:rPr>
          <w:rFonts w:hint="default" w:ascii="Times New Roman" w:hAnsi="Times New Roman" w:cs="Times New Roman"/>
          <w:color w:val="000000"/>
          <w:szCs w:val="21"/>
        </w:rPr>
        <w:t>本次抽查检验项目和检验方法依据见表。</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textAlignment w:val="auto"/>
        <w:outlineLvl w:val="9"/>
        <w:rPr>
          <w:rFonts w:hint="default" w:ascii="Times New Roman" w:hAnsi="Times New Roman" w:cs="Times New Roman"/>
          <w:color w:val="000000"/>
          <w:szCs w:val="21"/>
          <w:lang w:val="zh-CN" w:eastAsia="zh-CN"/>
        </w:rPr>
      </w:pPr>
      <w:r>
        <w:rPr>
          <w:rFonts w:hint="default" w:ascii="Times New Roman" w:hAnsi="Times New Roman" w:cs="Times New Roman" w:eastAsiaTheme="minorEastAsia"/>
          <w:color w:val="000000"/>
          <w:kern w:val="0"/>
          <w:sz w:val="21"/>
          <w:szCs w:val="21"/>
        </w:rPr>
        <w:t>表</w:t>
      </w:r>
      <w:r>
        <w:rPr>
          <w:rFonts w:hint="default" w:ascii="Times New Roman" w:hAnsi="Times New Roman" w:cs="Times New Roman" w:eastAsiaTheme="minorEastAsia"/>
          <w:color w:val="000000"/>
          <w:kern w:val="0"/>
          <w:sz w:val="21"/>
          <w:szCs w:val="21"/>
          <w:lang w:val="en-US" w:eastAsia="zh-CN"/>
        </w:rPr>
        <w:t>1</w:t>
      </w:r>
      <w:r>
        <w:rPr>
          <w:rFonts w:hint="default" w:ascii="Times New Roman" w:hAnsi="Times New Roman" w:cs="Times New Roman" w:eastAsiaTheme="minorEastAsia"/>
          <w:color w:val="000000"/>
          <w:kern w:val="0"/>
          <w:sz w:val="21"/>
          <w:szCs w:val="21"/>
        </w:rPr>
        <w:t xml:space="preserve">  检验项目</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682"/>
        <w:gridCol w:w="1587"/>
        <w:gridCol w:w="2114"/>
        <w:gridCol w:w="2270"/>
        <w:gridCol w:w="703"/>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序号</w:t>
            </w:r>
          </w:p>
        </w:tc>
        <w:tc>
          <w:tcPr>
            <w:tcW w:w="226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检验项目</w:t>
            </w:r>
          </w:p>
        </w:tc>
        <w:tc>
          <w:tcPr>
            <w:tcW w:w="211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eastAsia="zh-CN"/>
              </w:rPr>
            </w:pPr>
            <w:r>
              <w:rPr>
                <w:rFonts w:hint="eastAsia" w:ascii="Times New Roman" w:hAnsi="Times New Roman" w:cs="Times New Roman"/>
                <w:color w:val="000000"/>
                <w:szCs w:val="21"/>
                <w:lang w:eastAsia="zh-CN"/>
              </w:rPr>
              <w:t>检验</w:t>
            </w:r>
            <w:r>
              <w:rPr>
                <w:rFonts w:hint="default" w:ascii="Times New Roman" w:hAnsi="Times New Roman" w:cs="Times New Roman"/>
                <w:sz w:val="21"/>
                <w:szCs w:val="21"/>
                <w:lang w:eastAsia="zh-CN"/>
              </w:rPr>
              <w:t>依据</w:t>
            </w:r>
          </w:p>
        </w:tc>
        <w:tc>
          <w:tcPr>
            <w:tcW w:w="227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r>
              <w:rPr>
                <w:rFonts w:hint="eastAsia" w:ascii="Times New Roman" w:hAnsi="Times New Roman" w:cs="Times New Roman"/>
                <w:color w:val="000000"/>
                <w:szCs w:val="21"/>
                <w:lang w:eastAsia="zh-CN"/>
              </w:rPr>
              <w:t>检验</w:t>
            </w:r>
            <w:r>
              <w:rPr>
                <w:rFonts w:hint="default" w:ascii="Times New Roman" w:hAnsi="Times New Roman" w:cs="Times New Roman" w:eastAsiaTheme="minorEastAsia"/>
                <w:sz w:val="21"/>
                <w:szCs w:val="21"/>
              </w:rPr>
              <w:t>方法</w:t>
            </w:r>
          </w:p>
        </w:tc>
        <w:tc>
          <w:tcPr>
            <w:tcW w:w="154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color w:val="000000"/>
                <w:sz w:val="21"/>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226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22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color w:val="000000"/>
                <w:sz w:val="21"/>
                <w:szCs w:val="21"/>
                <w:highlight w:val="none"/>
              </w:rPr>
              <w:t>A类</w:t>
            </w:r>
            <w:r>
              <w:rPr>
                <w:rFonts w:hint="default" w:ascii="Times New Roman" w:hAnsi="Times New Roman" w:cs="Times New Roman"/>
                <w:color w:val="000000"/>
                <w:sz w:val="21"/>
                <w:szCs w:val="21"/>
                <w:highlight w:val="none"/>
                <w:vertAlign w:val="superscript"/>
                <w:lang w:val="en-US" w:eastAsia="zh-CN"/>
              </w:rPr>
              <w:t>a</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color w:val="000000"/>
                <w:sz w:val="21"/>
                <w:szCs w:val="21"/>
                <w:highlight w:val="none"/>
              </w:rPr>
              <w:t>B类</w:t>
            </w:r>
            <w:r>
              <w:rPr>
                <w:rFonts w:hint="default" w:ascii="Times New Roman" w:hAnsi="Times New Roman" w:cs="Times New Roman"/>
                <w:color w:val="000000"/>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细菌菌落总数</w:t>
            </w:r>
            <w:r>
              <w:rPr>
                <w:rFonts w:hint="default" w:ascii="Times New Roman" w:hAnsi="Times New Roman" w:cs="Times New Roman"/>
                <w:vertAlign w:val="superscript"/>
                <w:lang w:val="en-US" w:eastAsia="zh-CN"/>
              </w:rPr>
              <w:t>c</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color w:val="000000"/>
                <w:szCs w:val="21"/>
                <w:lang w:val="en-US" w:eastAsia="en-US"/>
              </w:rPr>
              <w:t>GB 15979</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2002</w:t>
            </w:r>
            <w:r>
              <w:rPr>
                <w:rFonts w:hint="default" w:ascii="Times New Roman" w:hAnsi="Times New Roman" w:cs="Times New Roman"/>
                <w:color w:val="000000"/>
                <w:szCs w:val="21"/>
                <w:lang w:val="en-US" w:eastAsia="zh-CN"/>
              </w:rPr>
              <w:t xml:space="preserve"> 4.3</w:t>
            </w:r>
          </w:p>
        </w:tc>
        <w:tc>
          <w:tcPr>
            <w:tcW w:w="227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color w:val="000000"/>
                <w:sz w:val="21"/>
                <w:szCs w:val="21"/>
                <w:lang w:val="en-US" w:eastAsia="en-US"/>
              </w:rPr>
              <w:t xml:space="preserve">GB </w:t>
            </w:r>
            <w:r>
              <w:rPr>
                <w:rFonts w:hint="default" w:ascii="Times New Roman" w:hAnsi="Times New Roman" w:cs="Times New Roman"/>
                <w:color w:val="000000"/>
                <w:sz w:val="21"/>
                <w:szCs w:val="21"/>
              </w:rPr>
              <w:t>15979</w:t>
            </w:r>
            <w:r>
              <w:rPr>
                <w:rFonts w:hint="default" w:ascii="Times New Roman" w:hAnsi="Times New Roman" w:cs="Times New Roman"/>
                <w:color w:val="000000"/>
                <w:sz w:val="21"/>
                <w:szCs w:val="21"/>
                <w:lang w:val="en-US" w:eastAsia="zh-CN"/>
              </w:rPr>
              <w:t>-2002 附录B</w:t>
            </w:r>
          </w:p>
        </w:tc>
        <w:tc>
          <w:tcPr>
            <w:tcW w:w="70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r>
              <w:rPr>
                <w:rFonts w:hint="default" w:ascii="Times New Roman" w:hAnsi="Times New Roman" w:cs="Times New Roman"/>
                <w:color w:val="000000"/>
                <w:szCs w:val="21"/>
              </w:rPr>
              <w:t>●</w:t>
            </w:r>
          </w:p>
        </w:tc>
        <w:tc>
          <w:tcPr>
            <w:tcW w:w="83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w:t>
            </w:r>
          </w:p>
        </w:tc>
        <w:tc>
          <w:tcPr>
            <w:tcW w:w="22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大肠菌群</w:t>
            </w:r>
            <w:r>
              <w:rPr>
                <w:rFonts w:hint="default" w:ascii="Times New Roman" w:hAnsi="Times New Roman" w:cs="Times New Roman"/>
                <w:vertAlign w:val="superscript"/>
                <w:lang w:val="en-US" w:eastAsia="zh-CN"/>
              </w:rPr>
              <w:t>c</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color w:val="000000"/>
                <w:szCs w:val="21"/>
                <w:lang w:val="en-US" w:eastAsia="en-US"/>
              </w:rPr>
              <w:t>GB 15979</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2002</w:t>
            </w:r>
            <w:r>
              <w:rPr>
                <w:rFonts w:hint="default" w:ascii="Times New Roman" w:hAnsi="Times New Roman" w:cs="Times New Roman"/>
                <w:color w:val="000000"/>
                <w:szCs w:val="21"/>
                <w:lang w:val="en-US" w:eastAsia="zh-CN"/>
              </w:rPr>
              <w:t xml:space="preserve"> 4.3</w:t>
            </w:r>
          </w:p>
        </w:tc>
        <w:tc>
          <w:tcPr>
            <w:tcW w:w="22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83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3</w:t>
            </w:r>
          </w:p>
        </w:tc>
        <w:tc>
          <w:tcPr>
            <w:tcW w:w="22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rPr>
              <w:t>真菌菌落总数</w:t>
            </w:r>
            <w:r>
              <w:rPr>
                <w:rFonts w:hint="default" w:ascii="Times New Roman" w:hAnsi="Times New Roman" w:cs="Times New Roman"/>
                <w:vertAlign w:val="superscript"/>
                <w:lang w:val="en-US" w:eastAsia="zh-CN"/>
              </w:rPr>
              <w:t>c</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color w:val="000000"/>
                <w:szCs w:val="21"/>
                <w:lang w:val="en-US" w:eastAsia="en-US"/>
              </w:rPr>
              <w:t>GB 15979</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2002</w:t>
            </w:r>
            <w:r>
              <w:rPr>
                <w:rFonts w:hint="default" w:ascii="Times New Roman" w:hAnsi="Times New Roman" w:cs="Times New Roman"/>
                <w:color w:val="000000"/>
                <w:szCs w:val="21"/>
                <w:lang w:val="en-US" w:eastAsia="zh-CN"/>
              </w:rPr>
              <w:t xml:space="preserve"> 4.3</w:t>
            </w:r>
          </w:p>
        </w:tc>
        <w:tc>
          <w:tcPr>
            <w:tcW w:w="22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83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682" w:type="dxa"/>
            <w:vMerge w:val="restart"/>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致病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性化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脓菌</w:t>
            </w:r>
          </w:p>
        </w:tc>
        <w:tc>
          <w:tcPr>
            <w:tcW w:w="1587" w:type="dxa"/>
            <w:tcBorders>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rPr>
            </w:pPr>
            <w:r>
              <w:rPr>
                <w:rFonts w:hint="default" w:ascii="Times New Roman" w:hAnsi="Times New Roman" w:cs="Times New Roman" w:eastAsiaTheme="minorEastAsia"/>
              </w:rPr>
              <w:t>绿脓杆菌</w:t>
            </w:r>
            <w:r>
              <w:rPr>
                <w:rFonts w:hint="default" w:ascii="Times New Roman" w:hAnsi="Times New Roman" w:cs="Times New Roman"/>
                <w:vertAlign w:val="superscript"/>
                <w:lang w:val="en-US" w:eastAsia="zh-CN"/>
              </w:rPr>
              <w:t>c</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color w:val="000000"/>
                <w:szCs w:val="21"/>
                <w:lang w:val="en-US" w:eastAsia="en-US"/>
              </w:rPr>
              <w:t>GB 15979</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2002</w:t>
            </w:r>
            <w:r>
              <w:rPr>
                <w:rFonts w:hint="default" w:ascii="Times New Roman" w:hAnsi="Times New Roman" w:cs="Times New Roman"/>
                <w:color w:val="000000"/>
                <w:szCs w:val="21"/>
                <w:lang w:val="en-US" w:eastAsia="zh-CN"/>
              </w:rPr>
              <w:t xml:space="preserve"> 4.3</w:t>
            </w:r>
          </w:p>
        </w:tc>
        <w:tc>
          <w:tcPr>
            <w:tcW w:w="22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83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682" w:type="dxa"/>
            <w:vMerge w:val="continue"/>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lang w:val="en-US" w:eastAsia="zh-CN"/>
              </w:rPr>
            </w:pPr>
          </w:p>
        </w:tc>
        <w:tc>
          <w:tcPr>
            <w:tcW w:w="1587" w:type="dxa"/>
            <w:tcBorders>
              <w:top w:val="single" w:color="000000" w:sz="4" w:space="0"/>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rPr>
            </w:pPr>
            <w:r>
              <w:rPr>
                <w:rFonts w:hint="default" w:ascii="Times New Roman" w:hAnsi="Times New Roman" w:cs="Times New Roman" w:eastAsiaTheme="minorEastAsia"/>
              </w:rPr>
              <w:t>金黄色葡萄球菌</w:t>
            </w:r>
            <w:r>
              <w:rPr>
                <w:rFonts w:hint="default" w:ascii="Times New Roman" w:hAnsi="Times New Roman" w:cs="Times New Roman"/>
                <w:vertAlign w:val="superscript"/>
                <w:lang w:val="en-US" w:eastAsia="zh-CN"/>
              </w:rPr>
              <w:t>c</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color w:val="000000"/>
                <w:szCs w:val="21"/>
                <w:lang w:val="en-US" w:eastAsia="en-US"/>
              </w:rPr>
              <w:t>GB 15979</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2002</w:t>
            </w:r>
            <w:r>
              <w:rPr>
                <w:rFonts w:hint="default" w:ascii="Times New Roman" w:hAnsi="Times New Roman" w:cs="Times New Roman"/>
                <w:color w:val="000000"/>
                <w:szCs w:val="21"/>
                <w:lang w:val="en-US" w:eastAsia="zh-CN"/>
              </w:rPr>
              <w:t xml:space="preserve"> 4.3</w:t>
            </w:r>
          </w:p>
        </w:tc>
        <w:tc>
          <w:tcPr>
            <w:tcW w:w="22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83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w:t>
            </w:r>
          </w:p>
        </w:tc>
        <w:tc>
          <w:tcPr>
            <w:tcW w:w="682" w:type="dxa"/>
            <w:vMerge w:val="continue"/>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lang w:val="en-US" w:eastAsia="zh-CN"/>
              </w:rPr>
            </w:pPr>
          </w:p>
        </w:tc>
        <w:tc>
          <w:tcPr>
            <w:tcW w:w="1587"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rPr>
            </w:pPr>
            <w:r>
              <w:rPr>
                <w:rFonts w:hint="default" w:ascii="Times New Roman" w:hAnsi="Times New Roman" w:cs="Times New Roman" w:eastAsiaTheme="minorEastAsia"/>
              </w:rPr>
              <w:t>溶血性链球菌</w:t>
            </w:r>
            <w:r>
              <w:rPr>
                <w:rFonts w:hint="default" w:ascii="Times New Roman" w:hAnsi="Times New Roman" w:cs="Times New Roman"/>
                <w:vertAlign w:val="superscript"/>
                <w:lang w:val="en-US" w:eastAsia="zh-CN"/>
              </w:rPr>
              <w:t>c</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color w:val="000000"/>
                <w:szCs w:val="21"/>
                <w:lang w:val="en-US" w:eastAsia="en-US"/>
              </w:rPr>
              <w:t>GB 15979</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2002</w:t>
            </w:r>
            <w:r>
              <w:rPr>
                <w:rFonts w:hint="default" w:ascii="Times New Roman" w:hAnsi="Times New Roman" w:cs="Times New Roman"/>
                <w:color w:val="000000"/>
                <w:szCs w:val="21"/>
                <w:lang w:val="en-US" w:eastAsia="zh-CN"/>
              </w:rPr>
              <w:t xml:space="preserve"> 4.3</w:t>
            </w:r>
          </w:p>
        </w:tc>
        <w:tc>
          <w:tcPr>
            <w:tcW w:w="22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c>
          <w:tcPr>
            <w:tcW w:w="83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7</w:t>
            </w:r>
          </w:p>
        </w:tc>
        <w:tc>
          <w:tcPr>
            <w:tcW w:w="22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可迁移性荧光增白剂</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2011</w:t>
            </w:r>
            <w:r>
              <w:rPr>
                <w:rFonts w:hint="default" w:ascii="Times New Roman" w:hAnsi="Times New Roman" w:cs="Times New Roman"/>
                <w:color w:val="000000"/>
                <w:szCs w:val="21"/>
                <w:lang w:val="en-US" w:eastAsia="zh-CN"/>
              </w:rPr>
              <w:t xml:space="preserve"> 4.1</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2011</w:t>
            </w:r>
            <w:r>
              <w:rPr>
                <w:rFonts w:hint="default" w:ascii="Times New Roman" w:hAnsi="Times New Roman" w:cs="Times New Roman"/>
                <w:color w:val="000000"/>
                <w:szCs w:val="21"/>
                <w:lang w:val="en-US" w:eastAsia="zh-CN"/>
              </w:rPr>
              <w:t xml:space="preserve"> 5.4</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8</w:t>
            </w:r>
          </w:p>
        </w:tc>
        <w:tc>
          <w:tcPr>
            <w:tcW w:w="22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灰分</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2011</w:t>
            </w:r>
            <w:r>
              <w:rPr>
                <w:rFonts w:hint="default" w:ascii="Times New Roman" w:hAnsi="Times New Roman" w:cs="Times New Roman"/>
                <w:color w:val="000000"/>
                <w:szCs w:val="21"/>
                <w:lang w:val="en-US" w:eastAsia="zh-CN"/>
              </w:rPr>
              <w:t xml:space="preserve"> 4.1</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2011</w:t>
            </w:r>
            <w:r>
              <w:rPr>
                <w:rFonts w:hint="default" w:ascii="Times New Roman" w:hAnsi="Times New Roman" w:cs="Times New Roman"/>
                <w:color w:val="000000"/>
                <w:szCs w:val="21"/>
                <w:lang w:val="en-US" w:eastAsia="zh-CN"/>
              </w:rPr>
              <w:t xml:space="preserve">  5.5</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w:t>
            </w:r>
          </w:p>
        </w:tc>
        <w:tc>
          <w:tcPr>
            <w:tcW w:w="22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亮度（白度）</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2011</w:t>
            </w:r>
            <w:r>
              <w:rPr>
                <w:rFonts w:hint="default" w:ascii="Times New Roman" w:hAnsi="Times New Roman" w:cs="Times New Roman"/>
                <w:color w:val="000000"/>
                <w:szCs w:val="21"/>
                <w:lang w:val="en-US" w:eastAsia="zh-CN"/>
              </w:rPr>
              <w:t xml:space="preserve"> 4.1</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color w:val="000000"/>
                <w:szCs w:val="21"/>
                <w:lang w:val="en-US" w:eastAsia="zh-CN"/>
              </w:rPr>
              <w:t>GB/T 7974</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10</w:t>
            </w:r>
          </w:p>
        </w:tc>
        <w:tc>
          <w:tcPr>
            <w:tcW w:w="22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横向吸液高度</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2011</w:t>
            </w:r>
            <w:r>
              <w:rPr>
                <w:rFonts w:hint="default" w:ascii="Times New Roman" w:hAnsi="Times New Roman" w:cs="Times New Roman"/>
                <w:color w:val="000000"/>
                <w:szCs w:val="21"/>
                <w:lang w:val="en-US" w:eastAsia="zh-CN"/>
              </w:rPr>
              <w:t xml:space="preserve"> 4.1</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-2011 5.6</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11</w:t>
            </w:r>
          </w:p>
        </w:tc>
        <w:tc>
          <w:tcPr>
            <w:tcW w:w="22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柔软度</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2011</w:t>
            </w:r>
            <w:r>
              <w:rPr>
                <w:rFonts w:hint="default" w:ascii="Times New Roman" w:hAnsi="Times New Roman" w:cs="Times New Roman"/>
                <w:color w:val="000000"/>
                <w:szCs w:val="21"/>
                <w:lang w:val="en-US" w:eastAsia="zh-CN"/>
              </w:rPr>
              <w:t xml:space="preserve"> 4.1</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lang w:val="en-US"/>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-2011 5.9</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12</w:t>
            </w:r>
          </w:p>
        </w:tc>
        <w:tc>
          <w:tcPr>
            <w:tcW w:w="22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横向抗张指数</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2011</w:t>
            </w:r>
            <w:r>
              <w:rPr>
                <w:rFonts w:hint="default" w:ascii="Times New Roman" w:hAnsi="Times New Roman" w:cs="Times New Roman"/>
                <w:color w:val="000000"/>
                <w:szCs w:val="21"/>
                <w:lang w:val="en-US" w:eastAsia="zh-CN"/>
              </w:rPr>
              <w:t xml:space="preserve"> 4.1</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lang w:val="en-US"/>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-2011  5.7</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13</w:t>
            </w:r>
          </w:p>
        </w:tc>
        <w:tc>
          <w:tcPr>
            <w:tcW w:w="22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纵向湿抗张强度</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2011</w:t>
            </w:r>
            <w:r>
              <w:rPr>
                <w:rFonts w:hint="default" w:ascii="Times New Roman" w:hAnsi="Times New Roman" w:cs="Times New Roman"/>
                <w:color w:val="000000"/>
                <w:szCs w:val="21"/>
                <w:lang w:val="en-US" w:eastAsia="zh-CN"/>
              </w:rPr>
              <w:t xml:space="preserve"> 4.1</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lang w:val="en-US"/>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-2011 5.8</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rPr>
            </w:pP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0"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sz w:val="18"/>
                <w:szCs w:val="18"/>
                <w:highlight w:val="none"/>
                <w:lang w:val="en-US" w:eastAsia="zh-CN"/>
              </w:rPr>
            </w:pPr>
            <w:r>
              <w:rPr>
                <w:rFonts w:hint="default" w:ascii="Times New Roman" w:hAnsi="Times New Roman" w:cs="Times New Roman"/>
                <w:color w:val="000000"/>
                <w:sz w:val="18"/>
                <w:szCs w:val="18"/>
                <w:highlight w:val="none"/>
                <w:lang w:val="en-US" w:eastAsia="zh-CN"/>
              </w:rPr>
              <w:t>a极重要质量项目。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sz w:val="18"/>
                <w:szCs w:val="18"/>
                <w:highlight w:val="none"/>
                <w:lang w:val="en-US" w:eastAsia="zh-CN"/>
              </w:rPr>
            </w:pPr>
            <w:r>
              <w:rPr>
                <w:rFonts w:hint="default" w:ascii="Times New Roman" w:hAnsi="Times New Roman" w:cs="Times New Roman"/>
                <w:color w:val="000000"/>
                <w:sz w:val="18"/>
                <w:szCs w:val="18"/>
                <w:highlight w:val="none"/>
                <w:lang w:val="en-US" w:eastAsia="zh-CN"/>
              </w:rPr>
              <w:t>b重要质量项目。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szCs w:val="21"/>
                <w:lang w:eastAsia="zh-CN"/>
              </w:rPr>
            </w:pPr>
            <w:r>
              <w:rPr>
                <w:rFonts w:hint="default" w:ascii="Times New Roman" w:hAnsi="Times New Roman" w:cs="Times New Roman"/>
                <w:color w:val="000000"/>
                <w:sz w:val="18"/>
                <w:szCs w:val="18"/>
                <w:highlight w:val="none"/>
                <w:lang w:val="en-US" w:eastAsia="zh-CN"/>
              </w:rPr>
              <w:t>c微生物项目不合格不进行复检。</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59" w:firstLineChars="171"/>
        <w:textAlignment w:val="auto"/>
        <w:outlineLvl w:val="9"/>
        <w:rPr>
          <w:rFonts w:hint="default" w:ascii="Times New Roman" w:hAnsi="Times New Roman" w:cs="Times New Roman"/>
          <w:color w:val="000000"/>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3 判定规则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3.1依据标准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lang w:val="en-US" w:eastAsia="en-US"/>
        </w:rPr>
        <w:t>GB 15979</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 xml:space="preserve">2002 </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rPr>
        <w:t>一次性使用卫生用品卫生标准</w:t>
      </w:r>
      <w:r>
        <w:rPr>
          <w:rFonts w:hint="default" w:ascii="Times New Roman" w:hAnsi="Times New Roman" w:cs="Times New Roman"/>
          <w:color w:val="000000"/>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lang w:val="en-US" w:eastAsia="en-US"/>
        </w:rPr>
        <w:t>GB/T 20808</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lang w:val="en-US" w:eastAsia="en-US"/>
        </w:rPr>
        <w:t xml:space="preserve">2011 </w:t>
      </w:r>
      <w:r>
        <w:rPr>
          <w:rFonts w:hint="default" w:ascii="Times New Roman" w:hAnsi="Times New Roman" w:cs="Times New Roman"/>
          <w:color w:val="000000"/>
          <w:szCs w:val="21"/>
          <w:lang w:val="en-US" w:eastAsia="zh-CN"/>
        </w:rPr>
        <w:t>《纸巾纸》</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相关的法律、行政法规、部门规章、规范性文件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3.2判定原则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合格；检验项目中任一项或一项以上不合格，判定为被抽查产品不合格。当产品存在A类项目不合格时，属于严重不合格。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若被检产品明示的质量要求低于或包含</w:t>
      </w:r>
      <w:r>
        <w:rPr>
          <w:rFonts w:hint="eastAsia" w:ascii="Times New Roman" w:hAnsi="Times New Roman" w:cs="Times New Roman"/>
          <w:color w:val="000000"/>
          <w:szCs w:val="21"/>
          <w:lang w:eastAsia="zh-CN"/>
        </w:rPr>
        <w:t>本</w:t>
      </w:r>
      <w:r>
        <w:rPr>
          <w:rFonts w:hint="default" w:ascii="Times New Roman" w:hAnsi="Times New Roman" w:cs="Times New Roman"/>
          <w:color w:val="000000"/>
          <w:szCs w:val="21"/>
        </w:rPr>
        <w:t>细则中检验项目依据的推荐性标准要求时，应以被检产品明示的质量要求判定，但应在检验报告备注中进行说明。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lang w:val="zh-CN" w:eastAsia="zh-CN"/>
        </w:rPr>
      </w:pPr>
      <w:r>
        <w:rPr>
          <w:rFonts w:hint="default" w:ascii="Times New Roman" w:hAnsi="Times New Roman" w:cs="Times New Roman"/>
          <w:color w:val="000000"/>
          <w:szCs w:val="21"/>
        </w:rPr>
        <w:t>若被检产品明示的质量要求缺少本细则中检验项目依据的推荐性标准要求时，该项目不参与判定，但应在检验报告备注中进行说明。</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34C39"/>
    <w:rsid w:val="001B06B6"/>
    <w:rsid w:val="01034C39"/>
    <w:rsid w:val="0D9E45F0"/>
    <w:rsid w:val="0EE46A5F"/>
    <w:rsid w:val="15A6149C"/>
    <w:rsid w:val="16521AD6"/>
    <w:rsid w:val="19433173"/>
    <w:rsid w:val="20A1306E"/>
    <w:rsid w:val="22824D87"/>
    <w:rsid w:val="29E65CFE"/>
    <w:rsid w:val="31736A30"/>
    <w:rsid w:val="34BD1CE5"/>
    <w:rsid w:val="36197F79"/>
    <w:rsid w:val="37126F0F"/>
    <w:rsid w:val="39912004"/>
    <w:rsid w:val="3DAB4214"/>
    <w:rsid w:val="40B14A87"/>
    <w:rsid w:val="488F4977"/>
    <w:rsid w:val="49404121"/>
    <w:rsid w:val="4CB35CA3"/>
    <w:rsid w:val="4F1C020C"/>
    <w:rsid w:val="50DF5280"/>
    <w:rsid w:val="514E34FF"/>
    <w:rsid w:val="57E44EB2"/>
    <w:rsid w:val="59A964FF"/>
    <w:rsid w:val="5D744E87"/>
    <w:rsid w:val="64377050"/>
    <w:rsid w:val="6B5473DA"/>
    <w:rsid w:val="6E251483"/>
    <w:rsid w:val="765671BA"/>
    <w:rsid w:val="79D739F9"/>
    <w:rsid w:val="7EAD7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Other|1"/>
    <w:basedOn w:val="1"/>
    <w:qFormat/>
    <w:uiPriority w:val="0"/>
    <w:pPr>
      <w:widowControl w:val="0"/>
      <w:shd w:val="clear" w:color="auto" w:fill="auto"/>
      <w:spacing w:line="350" w:lineRule="auto"/>
      <w:ind w:firstLine="400"/>
    </w:pPr>
    <w:rPr>
      <w:rFonts w:ascii="宋体" w:hAnsi="宋体" w:eastAsia="宋体" w:cs="宋体"/>
      <w:sz w:val="19"/>
      <w:szCs w:val="19"/>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350" w:lineRule="auto"/>
      <w:ind w:firstLine="40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2020-01-10T01:11:00Z</dcterms:created>
  <dc:creator>N世界的孩子</dc:creator>
  <cp:lastModifiedBy>冯家宝</cp:lastModifiedBy>
  <dcterms:modified xsi:type="dcterms:W3CDTF">2020-01-31T07:25:27Z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