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方正小标宋简体" w:cs="Times New Roman"/>
          <w:color w:val="000000"/>
          <w:sz w:val="32"/>
          <w:szCs w:val="32"/>
        </w:rPr>
      </w:pPr>
      <w:bookmarkStart w:id="0" w:name="_GoBack"/>
      <w:bookmarkEnd w:id="0"/>
      <w:r>
        <w:rPr>
          <w:rFonts w:hint="default" w:ascii="Times New Roman" w:hAnsi="Times New Roman" w:eastAsia="方正小标宋简体" w:cs="Times New Roman"/>
          <w:color w:val="000000"/>
          <w:sz w:val="32"/>
          <w:szCs w:val="32"/>
        </w:rPr>
        <w:t>广州市</w:t>
      </w:r>
      <w:r>
        <w:rPr>
          <w:rFonts w:hint="eastAsia" w:ascii="Times New Roman" w:hAnsi="Times New Roman" w:eastAsia="方正小标宋简体" w:cs="Times New Roman"/>
          <w:color w:val="000000"/>
          <w:sz w:val="32"/>
          <w:szCs w:val="32"/>
          <w:lang w:eastAsia="zh-CN"/>
        </w:rPr>
        <w:t>市场监督管理局</w:t>
      </w:r>
      <w:r>
        <w:rPr>
          <w:rFonts w:hint="default" w:ascii="Times New Roman" w:hAnsi="Times New Roman" w:eastAsia="方正小标宋简体" w:cs="Times New Roman"/>
          <w:color w:val="000000"/>
          <w:sz w:val="32"/>
          <w:szCs w:val="32"/>
        </w:rPr>
        <w:t>水泥包装袋产品质量监督抽查实施细则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eastAsia="方正小标宋简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1 抽样方法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在企业的待销产品中随机抽取有产品质量检验合格证明或者以其他形式表明合格的、近期生产的产品。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抽查样品基数满足抽样数量即可。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textAlignment w:val="auto"/>
        <w:outlineLvl w:val="9"/>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每批次产品抽取样品</w:t>
      </w:r>
      <w:r>
        <w:rPr>
          <w:rFonts w:hint="default" w:ascii="Times New Roman" w:hAnsi="Times New Roman" w:cs="Times New Roman"/>
          <w:spacing w:val="-6"/>
          <w:szCs w:val="21"/>
        </w:rPr>
        <w:t>30个，</w:t>
      </w:r>
      <w:r>
        <w:rPr>
          <w:rFonts w:hint="default" w:ascii="Times New Roman" w:hAnsi="Times New Roman" w:cs="Times New Roman"/>
          <w:szCs w:val="21"/>
        </w:rPr>
        <w:t>其中15个</w:t>
      </w:r>
      <w:r>
        <w:rPr>
          <w:rFonts w:hint="default" w:ascii="Times New Roman" w:hAnsi="Times New Roman" w:cs="Times New Roman"/>
          <w:color w:val="000000"/>
          <w:szCs w:val="21"/>
        </w:rPr>
        <w:t>作为检验样品</w:t>
      </w:r>
      <w:r>
        <w:rPr>
          <w:rFonts w:hint="default" w:ascii="Times New Roman" w:hAnsi="Times New Roman" w:cs="Times New Roman"/>
          <w:szCs w:val="21"/>
        </w:rPr>
        <w:t>，15个</w:t>
      </w:r>
      <w:r>
        <w:rPr>
          <w:rFonts w:hint="default" w:ascii="Times New Roman" w:hAnsi="Times New Roman" w:cs="Times New Roman"/>
          <w:color w:val="000000"/>
          <w:szCs w:val="21"/>
        </w:rPr>
        <w:t>作为备用样品</w:t>
      </w:r>
      <w:r>
        <w:rPr>
          <w:rFonts w:hint="default" w:ascii="Times New Roman" w:hAnsi="Times New Roman" w:cs="Times New Roman"/>
          <w:color w:val="000000"/>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随机数一般可使用随机数表、随机数骰子或扑克牌等方法产生。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2 检验依据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本次抽查检验项目和检验方法依据见表1。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表1检验项目</w:t>
      </w:r>
    </w:p>
    <w:tbl>
      <w:tblPr>
        <w:tblStyle w:val="6"/>
        <w:tblW w:w="9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39"/>
        <w:gridCol w:w="2591"/>
        <w:gridCol w:w="2065"/>
        <w:gridCol w:w="1114"/>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序号</w:t>
            </w:r>
          </w:p>
        </w:tc>
        <w:tc>
          <w:tcPr>
            <w:tcW w:w="163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检验项目</w:t>
            </w:r>
          </w:p>
        </w:tc>
        <w:tc>
          <w:tcPr>
            <w:tcW w:w="259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06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检验方法</w:t>
            </w:r>
          </w:p>
        </w:tc>
        <w:tc>
          <w:tcPr>
            <w:tcW w:w="206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p>
        </w:tc>
        <w:tc>
          <w:tcPr>
            <w:tcW w:w="163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p>
        </w:tc>
        <w:tc>
          <w:tcPr>
            <w:tcW w:w="259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p>
        </w:tc>
        <w:tc>
          <w:tcPr>
            <w:tcW w:w="206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9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Times New Roman" w:hAnsi="Times New Roman" w:cs="Times New Roman"/>
                <w:color w:val="000000"/>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 w:val="21"/>
                <w:szCs w:val="21"/>
              </w:rPr>
              <w:t>1</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sz w:val="21"/>
                <w:szCs w:val="21"/>
              </w:rPr>
              <w:t>外观</w:t>
            </w:r>
          </w:p>
        </w:tc>
        <w:tc>
          <w:tcPr>
            <w:tcW w:w="25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lang w:val="en-US"/>
              </w:rPr>
            </w:pPr>
            <w:r>
              <w:rPr>
                <w:rFonts w:hint="default" w:ascii="Times New Roman" w:hAnsi="Times New Roman" w:cs="Times New Roman"/>
                <w:sz w:val="21"/>
                <w:szCs w:val="21"/>
              </w:rPr>
              <w:t>GB</w:t>
            </w:r>
            <w:r>
              <w:rPr>
                <w:rFonts w:hint="default" w:ascii="Times New Roman" w:hAnsi="Times New Roman" w:cs="Times New Roman"/>
                <w:sz w:val="21"/>
                <w:szCs w:val="21"/>
                <w:lang w:val="en-US" w:eastAsia="zh-CN"/>
              </w:rPr>
              <w:t>/T</w:t>
            </w:r>
            <w:r>
              <w:rPr>
                <w:rFonts w:hint="default" w:ascii="Times New Roman" w:hAnsi="Times New Roman" w:cs="Times New Roman"/>
                <w:sz w:val="21"/>
                <w:szCs w:val="21"/>
              </w:rPr>
              <w:t xml:space="preserve"> 9774-2010</w:t>
            </w:r>
            <w:r>
              <w:rPr>
                <w:rFonts w:hint="default" w:ascii="Times New Roman" w:hAnsi="Times New Roman" w:cs="Times New Roman"/>
                <w:sz w:val="21"/>
                <w:szCs w:val="21"/>
                <w:lang w:val="en-US" w:eastAsia="zh-CN"/>
              </w:rPr>
              <w:t xml:space="preserve"> 5.1</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lang w:val="en-US"/>
              </w:rPr>
            </w:pPr>
            <w:r>
              <w:rPr>
                <w:rFonts w:hint="default" w:ascii="Times New Roman" w:hAnsi="Times New Roman" w:cs="Times New Roman"/>
                <w:sz w:val="21"/>
                <w:szCs w:val="21"/>
              </w:rPr>
              <w:t>GB</w:t>
            </w:r>
            <w:r>
              <w:rPr>
                <w:rFonts w:hint="default" w:ascii="Times New Roman" w:hAnsi="Times New Roman" w:cs="Times New Roman"/>
                <w:sz w:val="21"/>
                <w:szCs w:val="21"/>
                <w:lang w:val="en-US" w:eastAsia="zh-CN"/>
              </w:rPr>
              <w:t>/T</w:t>
            </w:r>
            <w:r>
              <w:rPr>
                <w:rFonts w:hint="default" w:ascii="Times New Roman" w:hAnsi="Times New Roman" w:cs="Times New Roman"/>
                <w:sz w:val="21"/>
                <w:szCs w:val="21"/>
              </w:rPr>
              <w:t xml:space="preserve"> 9774-2010</w:t>
            </w:r>
            <w:r>
              <w:rPr>
                <w:rFonts w:hint="default" w:ascii="Times New Roman" w:hAnsi="Times New Roman" w:cs="Times New Roman"/>
                <w:sz w:val="21"/>
                <w:szCs w:val="21"/>
                <w:lang w:val="en-US" w:eastAsia="zh-CN"/>
              </w:rPr>
              <w:t xml:space="preserve"> 6.1</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94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 w:val="21"/>
                <w:szCs w:val="21"/>
              </w:rPr>
              <w:t>2</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sz w:val="21"/>
                <w:szCs w:val="21"/>
              </w:rPr>
              <w:t>拉伸负荷</w:t>
            </w:r>
          </w:p>
        </w:tc>
        <w:tc>
          <w:tcPr>
            <w:tcW w:w="25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lang w:val="en-US"/>
              </w:rPr>
            </w:pPr>
            <w:r>
              <w:rPr>
                <w:rFonts w:hint="default" w:ascii="Times New Roman" w:hAnsi="Times New Roman" w:cs="Times New Roman"/>
                <w:sz w:val="21"/>
                <w:szCs w:val="21"/>
              </w:rPr>
              <w:t>GB</w:t>
            </w:r>
            <w:r>
              <w:rPr>
                <w:rFonts w:hint="default" w:ascii="Times New Roman" w:hAnsi="Times New Roman" w:cs="Times New Roman"/>
                <w:sz w:val="21"/>
                <w:szCs w:val="21"/>
                <w:lang w:val="en-US" w:eastAsia="zh-CN"/>
              </w:rPr>
              <w:t>/T</w:t>
            </w:r>
            <w:r>
              <w:rPr>
                <w:rFonts w:hint="default" w:ascii="Times New Roman" w:hAnsi="Times New Roman" w:cs="Times New Roman"/>
                <w:sz w:val="21"/>
                <w:szCs w:val="21"/>
              </w:rPr>
              <w:t xml:space="preserve"> 9774-2010</w:t>
            </w:r>
            <w:r>
              <w:rPr>
                <w:rFonts w:hint="default" w:ascii="Times New Roman" w:hAnsi="Times New Roman" w:cs="Times New Roman"/>
                <w:sz w:val="21"/>
                <w:szCs w:val="21"/>
                <w:lang w:val="en-US" w:eastAsia="zh-CN"/>
              </w:rPr>
              <w:t xml:space="preserve"> 5.2</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lang w:val="en-US"/>
              </w:rPr>
            </w:pPr>
            <w:r>
              <w:rPr>
                <w:rFonts w:hint="default" w:ascii="Times New Roman" w:hAnsi="Times New Roman" w:cs="Times New Roman"/>
                <w:sz w:val="21"/>
                <w:szCs w:val="21"/>
              </w:rPr>
              <w:t>GB</w:t>
            </w:r>
            <w:r>
              <w:rPr>
                <w:rFonts w:hint="default" w:ascii="Times New Roman" w:hAnsi="Times New Roman" w:cs="Times New Roman"/>
                <w:sz w:val="21"/>
                <w:szCs w:val="21"/>
                <w:lang w:val="en-US" w:eastAsia="zh-CN"/>
              </w:rPr>
              <w:t>/T</w:t>
            </w:r>
            <w:r>
              <w:rPr>
                <w:rFonts w:hint="default" w:ascii="Times New Roman" w:hAnsi="Times New Roman" w:cs="Times New Roman"/>
                <w:sz w:val="21"/>
                <w:szCs w:val="21"/>
              </w:rPr>
              <w:t xml:space="preserve"> 9774-2010</w:t>
            </w:r>
            <w:r>
              <w:rPr>
                <w:rFonts w:hint="default" w:ascii="Times New Roman" w:hAnsi="Times New Roman" w:cs="Times New Roman"/>
                <w:sz w:val="21"/>
                <w:szCs w:val="21"/>
                <w:lang w:val="en-US" w:eastAsia="zh-CN"/>
              </w:rPr>
              <w:t xml:space="preserve"> 6.3</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94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宋体" w:cs="Times New Roman"/>
                <w:color w:val="000000"/>
                <w:szCs w:val="21"/>
                <w:lang w:eastAsia="zh-CN"/>
              </w:rPr>
            </w:pPr>
            <w:r>
              <w:rPr>
                <w:rFonts w:hint="default" w:ascii="Times New Roman" w:hAnsi="Times New Roman" w:cs="Times New Roman"/>
                <w:color w:val="000000"/>
                <w:sz w:val="21"/>
                <w:szCs w:val="21"/>
                <w:lang w:val="en-US" w:eastAsia="zh-CN"/>
              </w:rPr>
              <w:t>3</w:t>
            </w:r>
          </w:p>
        </w:tc>
        <w:tc>
          <w:tcPr>
            <w:tcW w:w="163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sz w:val="21"/>
                <w:szCs w:val="21"/>
              </w:rPr>
              <w:t>牢固度</w:t>
            </w:r>
          </w:p>
        </w:tc>
        <w:tc>
          <w:tcPr>
            <w:tcW w:w="25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sz w:val="21"/>
                <w:szCs w:val="21"/>
              </w:rPr>
              <w:t>GB</w:t>
            </w:r>
            <w:r>
              <w:rPr>
                <w:rFonts w:hint="default" w:ascii="Times New Roman" w:hAnsi="Times New Roman" w:cs="Times New Roman"/>
                <w:sz w:val="21"/>
                <w:szCs w:val="21"/>
                <w:lang w:val="en-US" w:eastAsia="zh-CN"/>
              </w:rPr>
              <w:t>/T</w:t>
            </w:r>
            <w:r>
              <w:rPr>
                <w:rFonts w:hint="default" w:ascii="Times New Roman" w:hAnsi="Times New Roman" w:cs="Times New Roman"/>
                <w:sz w:val="21"/>
                <w:szCs w:val="21"/>
              </w:rPr>
              <w:t xml:space="preserve"> 9774-2010</w:t>
            </w:r>
            <w:r>
              <w:rPr>
                <w:rFonts w:hint="default" w:ascii="Times New Roman" w:hAnsi="Times New Roman" w:cs="Times New Roman"/>
                <w:sz w:val="21"/>
                <w:szCs w:val="21"/>
                <w:lang w:val="en-US" w:eastAsia="zh-CN"/>
              </w:rPr>
              <w:t xml:space="preserve"> 5.4</w:t>
            </w:r>
          </w:p>
        </w:tc>
        <w:tc>
          <w:tcPr>
            <w:tcW w:w="206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Cs w:val="21"/>
              </w:rPr>
            </w:pPr>
            <w:r>
              <w:rPr>
                <w:rFonts w:hint="default" w:ascii="Times New Roman" w:hAnsi="Times New Roman" w:cs="Times New Roman"/>
                <w:sz w:val="21"/>
                <w:szCs w:val="21"/>
              </w:rPr>
              <w:t>GB</w:t>
            </w:r>
            <w:r>
              <w:rPr>
                <w:rFonts w:hint="default" w:ascii="Times New Roman" w:hAnsi="Times New Roman" w:cs="Times New Roman"/>
                <w:sz w:val="21"/>
                <w:szCs w:val="21"/>
                <w:lang w:val="en-US" w:eastAsia="zh-CN"/>
              </w:rPr>
              <w:t>/T</w:t>
            </w:r>
            <w:r>
              <w:rPr>
                <w:rFonts w:hint="default" w:ascii="Times New Roman" w:hAnsi="Times New Roman" w:cs="Times New Roman"/>
                <w:sz w:val="21"/>
                <w:szCs w:val="21"/>
              </w:rPr>
              <w:t xml:space="preserve"> 9774-2010</w:t>
            </w:r>
            <w:r>
              <w:rPr>
                <w:rFonts w:hint="default" w:ascii="Times New Roman" w:hAnsi="Times New Roman" w:cs="Times New Roman"/>
                <w:sz w:val="21"/>
                <w:szCs w:val="21"/>
                <w:lang w:val="en-US" w:eastAsia="zh-CN"/>
              </w:rPr>
              <w:t xml:space="preserve"> 6.4</w:t>
            </w:r>
          </w:p>
        </w:tc>
        <w:tc>
          <w:tcPr>
            <w:tcW w:w="11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94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917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center"/>
              <w:outlineLvl w:val="9"/>
              <w:rPr>
                <w:rFonts w:hint="default" w:ascii="Times New Roman" w:hAnsi="Times New Roman" w:cs="Times New Roman" w:eastAsiaTheme="minorEastAsia"/>
                <w:color w:val="000000"/>
                <w:sz w:val="18"/>
                <w:szCs w:val="18"/>
                <w:lang w:eastAsia="zh-CN"/>
              </w:rPr>
            </w:pPr>
            <w:r>
              <w:rPr>
                <w:rFonts w:hint="default" w:ascii="Times New Roman" w:hAnsi="Times New Roman" w:cs="Times New Roman"/>
                <w:color w:val="000000"/>
                <w:sz w:val="18"/>
                <w:szCs w:val="18"/>
              </w:rPr>
              <w:t>a极重要质量项目</w:t>
            </w:r>
            <w:r>
              <w:rPr>
                <w:rFonts w:hint="default" w:ascii="Times New Roman" w:hAnsi="Times New Roman" w:cs="Times New Roman"/>
                <w:color w:val="000000"/>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cs="Times New Roman" w:eastAsiaTheme="minorEastAsia"/>
                <w:sz w:val="21"/>
                <w:szCs w:val="21"/>
                <w:lang w:eastAsia="zh-CN"/>
              </w:rPr>
            </w:pPr>
            <w:r>
              <w:rPr>
                <w:rFonts w:hint="default" w:ascii="Times New Roman" w:hAnsi="Times New Roman" w:cs="Times New Roman"/>
                <w:color w:val="000000"/>
                <w:sz w:val="18"/>
                <w:szCs w:val="18"/>
              </w:rPr>
              <w:t>b重要质量项目</w:t>
            </w:r>
            <w:r>
              <w:rPr>
                <w:rFonts w:hint="default" w:ascii="Times New Roman" w:hAnsi="Times New Roman" w:cs="Times New Roman"/>
                <w:color w:val="000000"/>
                <w:sz w:val="18"/>
                <w:szCs w:val="18"/>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59" w:firstLineChars="171"/>
        <w:textAlignment w:val="auto"/>
        <w:outlineLvl w:val="9"/>
        <w:rPr>
          <w:rFonts w:hint="default" w:ascii="Times New Roman" w:hAnsi="Times New Roman" w:cs="Times New Roman"/>
          <w:color w:val="00000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szCs w:val="21"/>
        </w:rPr>
      </w:pPr>
      <w:r>
        <w:rPr>
          <w:rFonts w:hint="default" w:ascii="Times New Roman" w:hAnsi="Times New Roman" w:cs="Times New Roman"/>
          <w:szCs w:val="21"/>
        </w:rPr>
        <w:t>GB</w:t>
      </w:r>
      <w:r>
        <w:rPr>
          <w:rFonts w:hint="default" w:ascii="Times New Roman" w:hAnsi="Times New Roman" w:cs="Times New Roman"/>
          <w:szCs w:val="21"/>
          <w:lang w:val="en-US" w:eastAsia="zh-CN"/>
        </w:rPr>
        <w:t>/T</w:t>
      </w:r>
      <w:r>
        <w:rPr>
          <w:rFonts w:hint="default" w:ascii="Times New Roman" w:hAnsi="Times New Roman" w:cs="Times New Roman"/>
          <w:szCs w:val="21"/>
        </w:rPr>
        <w:t xml:space="preserve"> 9774-2010《</w:t>
      </w:r>
      <w:r>
        <w:rPr>
          <w:rFonts w:hint="default" w:ascii="Times New Roman" w:hAnsi="Times New Roman" w:cs="Times New Roman"/>
          <w:color w:val="000000"/>
          <w:szCs w:val="21"/>
        </w:rPr>
        <w:t>水泥包装袋</w:t>
      </w:r>
      <w:r>
        <w:rPr>
          <w:rFonts w:hint="default" w:ascii="Times New Roman" w:hAnsi="Times New Roman" w:cs="Times New Roman"/>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64" w:firstLineChars="221"/>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3.2判定原则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000000"/>
          <w:sz w:val="21"/>
          <w:szCs w:val="21"/>
        </w:rPr>
        <w:t>；检验项目中任一项或一项以上不合格，判定为被抽查产品不合格。当产品存在A类项目不合格时，属于严重不合格。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若被检产品明示的质量要求低于或包含</w:t>
      </w:r>
      <w:r>
        <w:rPr>
          <w:rFonts w:hint="eastAsia" w:ascii="Times New Roman" w:hAnsi="Times New Roman" w:cs="Times New Roman"/>
          <w:color w:val="000000"/>
          <w:szCs w:val="21"/>
          <w:lang w:eastAsia="zh-CN"/>
        </w:rPr>
        <w:t>本</w:t>
      </w:r>
      <w:r>
        <w:rPr>
          <w:rFonts w:hint="default" w:ascii="Times New Roman" w:hAnsi="Times New Roman" w:cs="Times New Roman"/>
          <w:color w:val="000000"/>
          <w:szCs w:val="21"/>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Cs w:val="21"/>
        </w:rPr>
      </w:pPr>
      <w:r>
        <w:rPr>
          <w:rFonts w:hint="default" w:ascii="Times New Roman" w:hAnsi="Times New Roman" w:cs="Times New Roman"/>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FF0000"/>
          <w:szCs w:val="21"/>
        </w:rPr>
      </w:pPr>
      <w:r>
        <w:rPr>
          <w:rFonts w:hint="default" w:ascii="Times New Roman" w:hAnsi="Times New Roman" w:cs="Times New Roman"/>
          <w:color w:val="000000"/>
          <w:szCs w:val="21"/>
        </w:rPr>
        <w:t>若被检产品明示的质量要求缺少本细则中检验项目依据的推荐性标准要求时，该项目不参与判定，但应在检验报告备注中进行说明。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textAlignment w:val="auto"/>
        <w:outlineLvl w:val="9"/>
        <w:rPr>
          <w:rFonts w:hint="default" w:ascii="Times New Roman" w:hAnsi="Times New Roman" w:cs="Times New Roman"/>
          <w:color w:val="000000"/>
          <w:szCs w:val="21"/>
          <w:lang w:eastAsia="zh-C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E7070"/>
    <w:rsid w:val="03FA2708"/>
    <w:rsid w:val="11121206"/>
    <w:rsid w:val="136A06DE"/>
    <w:rsid w:val="43F25DB8"/>
    <w:rsid w:val="520948FD"/>
    <w:rsid w:val="524D34AF"/>
    <w:rsid w:val="56974B7D"/>
    <w:rsid w:val="5E461EAE"/>
    <w:rsid w:val="60AD3F14"/>
    <w:rsid w:val="62650CAD"/>
    <w:rsid w:val="702E70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2020-01-08T03:21:00Z</dcterms:created>
  <dc:creator>JS</dc:creator>
  <cp:lastModifiedBy>冯家宝</cp:lastModifiedBy>
  <dcterms:modified xsi:type="dcterms:W3CDTF">2020-01-31T07:28:49Z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