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360" w:lineRule="auto"/>
        <w:jc w:val="center"/>
        <w:rPr>
          <w:rFonts w:hint="default" w:ascii="Times New Roman" w:hAnsi="Times New Roman" w:eastAsia="方正小标宋简体" w:cs="Times New Roman"/>
          <w:color w:val="000000"/>
          <w:sz w:val="32"/>
          <w:szCs w:val="32"/>
        </w:rPr>
      </w:pPr>
      <w:bookmarkStart w:id="3" w:name="_GoBack"/>
      <w:bookmarkEnd w:id="3"/>
      <w:bookmarkStart w:id="0" w:name="bookmark2"/>
      <w:bookmarkStart w:id="1" w:name="bookmark0"/>
      <w:bookmarkStart w:id="2" w:name="bookmark1"/>
      <w:r>
        <w:rPr>
          <w:rFonts w:hint="default" w:ascii="Times New Roman" w:hAnsi="Times New Roman" w:eastAsia="方正小标宋简体" w:cs="Times New Roman"/>
          <w:color w:val="000000"/>
          <w:sz w:val="32"/>
          <w:szCs w:val="32"/>
        </w:rPr>
        <w:t>广州市</w:t>
      </w:r>
      <w:r>
        <w:rPr>
          <w:rFonts w:hint="eastAsia" w:ascii="Times New Roman" w:hAnsi="Times New Roman" w:eastAsia="方正小标宋简体" w:cs="Times New Roman"/>
          <w:color w:val="000000"/>
          <w:sz w:val="32"/>
          <w:szCs w:val="32"/>
          <w:lang w:eastAsia="zh-CN"/>
        </w:rPr>
        <w:t>市场监督管理局</w:t>
      </w:r>
      <w:r>
        <w:rPr>
          <w:rFonts w:hint="default" w:ascii="Times New Roman" w:hAnsi="Times New Roman" w:eastAsia="方正小标宋简体" w:cs="Times New Roman"/>
          <w:color w:val="000000"/>
          <w:sz w:val="32"/>
          <w:szCs w:val="32"/>
        </w:rPr>
        <w:t>电压力锅产品</w:t>
      </w:r>
      <w:r>
        <w:rPr>
          <w:rFonts w:hint="default" w:ascii="Times New Roman" w:hAnsi="Times New Roman" w:eastAsia="方正小标宋简体" w:cs="Times New Roman"/>
          <w:color w:val="000000"/>
          <w:sz w:val="32"/>
          <w:szCs w:val="32"/>
          <w:lang w:eastAsia="zh-CN"/>
        </w:rPr>
        <w:t>质量</w:t>
      </w:r>
      <w:r>
        <w:rPr>
          <w:rFonts w:hint="default" w:ascii="Times New Roman" w:hAnsi="Times New Roman" w:eastAsia="方正小标宋简体" w:cs="Times New Roman"/>
          <w:color w:val="000000"/>
          <w:sz w:val="32"/>
          <w:szCs w:val="32"/>
        </w:rPr>
        <w:t>监督抽查实施细则</w:t>
      </w:r>
    </w:p>
    <w:bookmarkEnd w:id="0"/>
    <w:bookmarkEnd w:id="1"/>
    <w:bookmarkEnd w:id="2"/>
    <w:p>
      <w:pPr>
        <w:snapToGrid w:val="0"/>
        <w:spacing w:line="440" w:lineRule="exact"/>
        <w:rPr>
          <w:rFonts w:hint="default" w:ascii="Times New Roman" w:hAnsi="Times New Roman" w:eastAsia="黑体" w:cs="Times New Roman"/>
          <w:color w:val="000000"/>
          <w:sz w:val="21"/>
          <w:szCs w:val="21"/>
        </w:rPr>
      </w:pPr>
      <w:r>
        <w:rPr>
          <w:rFonts w:hint="default" w:ascii="Times New Roman" w:hAnsi="Times New Roman" w:eastAsia="黑体" w:cs="Times New Roman"/>
          <w:color w:val="000000"/>
          <w:sz w:val="21"/>
          <w:szCs w:val="21"/>
        </w:rPr>
        <w:t>1 抽样方法</w:t>
      </w:r>
    </w:p>
    <w:p>
      <w:pPr>
        <w:snapToGrid w:val="0"/>
        <w:spacing w:line="440" w:lineRule="exact"/>
        <w:ind w:firstLine="420" w:firstLineChars="200"/>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在企业的待销产品中随机抽取有产品质量检验合格证明或者以其他形式表明合格的、近期生产的产品。</w:t>
      </w:r>
    </w:p>
    <w:p>
      <w:pPr>
        <w:snapToGrid w:val="0"/>
        <w:spacing w:line="440" w:lineRule="exact"/>
        <w:ind w:firstLine="420" w:firstLineChars="200"/>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抽查样品基数满足抽样数量即可。</w:t>
      </w:r>
    </w:p>
    <w:p>
      <w:pPr>
        <w:snapToGrid w:val="0"/>
        <w:spacing w:line="440" w:lineRule="exact"/>
        <w:ind w:firstLine="420" w:firstLineChars="200"/>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每批次产品抽取样品</w:t>
      </w:r>
      <w:r>
        <w:rPr>
          <w:rFonts w:hint="default" w:ascii="Times New Roman" w:hAnsi="Times New Roman" w:cs="Times New Roman"/>
          <w:color w:val="000000"/>
          <w:sz w:val="21"/>
          <w:szCs w:val="21"/>
          <w:lang w:val="en-US" w:eastAsia="zh-CN"/>
        </w:rPr>
        <w:t>3台</w:t>
      </w:r>
      <w:r>
        <w:rPr>
          <w:rFonts w:hint="default" w:ascii="Times New Roman" w:hAnsi="Times New Roman" w:cs="Times New Roman"/>
          <w:color w:val="000000"/>
          <w:sz w:val="21"/>
          <w:szCs w:val="21"/>
        </w:rPr>
        <w:t>，其中</w:t>
      </w:r>
      <w:r>
        <w:rPr>
          <w:rFonts w:hint="default" w:ascii="Times New Roman" w:hAnsi="Times New Roman" w:cs="Times New Roman"/>
          <w:color w:val="000000"/>
          <w:sz w:val="21"/>
          <w:szCs w:val="21"/>
          <w:lang w:val="en-US" w:eastAsia="zh-CN"/>
        </w:rPr>
        <w:t>2台</w:t>
      </w:r>
      <w:r>
        <w:rPr>
          <w:rFonts w:hint="default" w:ascii="Times New Roman" w:hAnsi="Times New Roman" w:cs="Times New Roman"/>
          <w:color w:val="000000"/>
          <w:sz w:val="21"/>
          <w:szCs w:val="21"/>
        </w:rPr>
        <w:t>作为检验样品，1</w:t>
      </w:r>
      <w:r>
        <w:rPr>
          <w:rFonts w:hint="default" w:ascii="Times New Roman" w:hAnsi="Times New Roman" w:cs="Times New Roman"/>
          <w:color w:val="000000"/>
          <w:sz w:val="21"/>
          <w:szCs w:val="21"/>
          <w:lang w:eastAsia="zh-CN"/>
        </w:rPr>
        <w:t>台</w:t>
      </w:r>
      <w:r>
        <w:rPr>
          <w:rFonts w:hint="default" w:ascii="Times New Roman" w:hAnsi="Times New Roman" w:cs="Times New Roman"/>
          <w:color w:val="000000"/>
          <w:sz w:val="21"/>
          <w:szCs w:val="21"/>
        </w:rPr>
        <w:t>作为备用样品。</w:t>
      </w:r>
    </w:p>
    <w:p>
      <w:pPr>
        <w:snapToGrid w:val="0"/>
        <w:spacing w:line="440" w:lineRule="exact"/>
        <w:ind w:firstLine="420" w:firstLineChars="200"/>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随机数一般可使用随机数表、随机数骰子或扑克牌等方法产生。</w:t>
      </w:r>
    </w:p>
    <w:p>
      <w:pPr>
        <w:snapToGrid w:val="0"/>
        <w:spacing w:line="440" w:lineRule="exact"/>
        <w:rPr>
          <w:rFonts w:hint="default" w:ascii="Times New Roman" w:hAnsi="Times New Roman" w:eastAsia="黑体" w:cs="Times New Roman"/>
          <w:color w:val="000000"/>
          <w:sz w:val="21"/>
          <w:szCs w:val="21"/>
        </w:rPr>
      </w:pPr>
      <w:r>
        <w:rPr>
          <w:rFonts w:hint="default" w:ascii="Times New Roman" w:hAnsi="Times New Roman" w:eastAsia="黑体" w:cs="Times New Roman"/>
          <w:color w:val="000000"/>
          <w:sz w:val="21"/>
          <w:szCs w:val="21"/>
        </w:rPr>
        <w:t>2 检验依据</w:t>
      </w:r>
    </w:p>
    <w:p>
      <w:pPr>
        <w:snapToGrid w:val="0"/>
        <w:spacing w:line="440" w:lineRule="exact"/>
        <w:jc w:val="left"/>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本次抽查检验项目和检验方法依据见表1。</w:t>
      </w:r>
    </w:p>
    <w:p>
      <w:pPr>
        <w:snapToGrid w:val="0"/>
        <w:spacing w:line="440" w:lineRule="exact"/>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表1检验项目</w:t>
      </w:r>
    </w:p>
    <w:tbl>
      <w:tblPr>
        <w:tblStyle w:val="3"/>
        <w:tblW w:w="8677" w:type="dxa"/>
        <w:jc w:val="center"/>
        <w:tblInd w:w="-14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0"/>
        <w:gridCol w:w="2749"/>
        <w:gridCol w:w="2506"/>
        <w:gridCol w:w="26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740"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rPr>
              <w:t>序号</w:t>
            </w:r>
          </w:p>
        </w:tc>
        <w:tc>
          <w:tcPr>
            <w:tcW w:w="2749"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检验项目</w:t>
            </w:r>
          </w:p>
        </w:tc>
        <w:tc>
          <w:tcPr>
            <w:tcW w:w="2506"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color w:val="000000"/>
                <w:spacing w:val="0"/>
                <w:w w:val="100"/>
                <w:kern w:val="2"/>
                <w:position w:val="0"/>
                <w:sz w:val="21"/>
                <w:szCs w:val="21"/>
                <w:shd w:val="clear"/>
                <w:lang w:eastAsia="zh-CN" w:bidi="ar-SA"/>
              </w:rPr>
              <w:t>检验依据</w:t>
            </w:r>
          </w:p>
        </w:tc>
        <w:tc>
          <w:tcPr>
            <w:tcW w:w="2682"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检</w:t>
            </w:r>
            <w:r>
              <w:rPr>
                <w:rFonts w:hint="eastAsia" w:eastAsia="宋体" w:cs="Times New Roman"/>
                <w:kern w:val="0"/>
                <w:sz w:val="21"/>
                <w:szCs w:val="21"/>
                <w:lang w:eastAsia="zh-CN"/>
              </w:rPr>
              <w:t>验</w:t>
            </w:r>
            <w:r>
              <w:rPr>
                <w:rFonts w:hint="default" w:ascii="Times New Roman" w:hAnsi="Times New Roman" w:eastAsia="宋体" w:cs="Times New Roman"/>
                <w:kern w:val="0"/>
                <w:sz w:val="21"/>
                <w:szCs w:val="21"/>
              </w:rPr>
              <w:t>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740" w:type="dxa"/>
            <w:vMerge w:val="continue"/>
            <w:vAlign w:val="center"/>
          </w:tcPr>
          <w:p>
            <w:pPr>
              <w:keepNext w:val="0"/>
              <w:keepLines w:val="0"/>
              <w:pageBreakBefore w:val="0"/>
              <w:kinsoku/>
              <w:wordWrap/>
              <w:overflowPunct/>
              <w:topLinePunct w:val="0"/>
              <w:autoSpaceDE/>
              <w:autoSpaceDN/>
              <w:bidi w:val="0"/>
              <w:adjustRightInd/>
              <w:snapToGrid/>
              <w:spacing w:line="360" w:lineRule="auto"/>
              <w:ind w:right="0" w:rightChars="0"/>
              <w:jc w:val="center"/>
              <w:textAlignment w:val="auto"/>
              <w:rPr>
                <w:rFonts w:hint="default" w:ascii="Times New Roman" w:hAnsi="Times New Roman" w:eastAsia="宋体" w:cs="Times New Roman"/>
                <w:sz w:val="21"/>
                <w:szCs w:val="21"/>
              </w:rPr>
            </w:pPr>
          </w:p>
        </w:tc>
        <w:tc>
          <w:tcPr>
            <w:tcW w:w="2749" w:type="dxa"/>
            <w:vMerge w:val="continue"/>
            <w:vAlign w:val="center"/>
          </w:tcPr>
          <w:p>
            <w:pPr>
              <w:keepNext w:val="0"/>
              <w:keepLines w:val="0"/>
              <w:pageBreakBefore w:val="0"/>
              <w:kinsoku/>
              <w:wordWrap/>
              <w:overflowPunct/>
              <w:topLinePunct w:val="0"/>
              <w:autoSpaceDE/>
              <w:autoSpaceDN/>
              <w:bidi w:val="0"/>
              <w:adjustRightInd/>
              <w:snapToGrid/>
              <w:spacing w:line="360" w:lineRule="auto"/>
              <w:ind w:right="0" w:rightChars="0"/>
              <w:jc w:val="center"/>
              <w:textAlignment w:val="auto"/>
              <w:rPr>
                <w:rFonts w:hint="default" w:ascii="Times New Roman" w:hAnsi="Times New Roman" w:eastAsia="宋体" w:cs="Times New Roman"/>
                <w:sz w:val="21"/>
                <w:szCs w:val="21"/>
              </w:rPr>
            </w:pPr>
          </w:p>
        </w:tc>
        <w:tc>
          <w:tcPr>
            <w:tcW w:w="2506" w:type="dxa"/>
            <w:vMerge w:val="continue"/>
            <w:vAlign w:val="center"/>
          </w:tcPr>
          <w:p>
            <w:pPr>
              <w:keepNext w:val="0"/>
              <w:keepLines w:val="0"/>
              <w:pageBreakBefore w:val="0"/>
              <w:kinsoku/>
              <w:wordWrap/>
              <w:overflowPunct/>
              <w:topLinePunct w:val="0"/>
              <w:autoSpaceDE/>
              <w:autoSpaceDN/>
              <w:bidi w:val="0"/>
              <w:adjustRightInd/>
              <w:snapToGrid/>
              <w:spacing w:line="360" w:lineRule="auto"/>
              <w:ind w:right="0" w:rightChars="0"/>
              <w:jc w:val="center"/>
              <w:textAlignment w:val="auto"/>
              <w:rPr>
                <w:rFonts w:hint="default" w:ascii="Times New Roman" w:hAnsi="Times New Roman" w:eastAsia="宋体" w:cs="Times New Roman"/>
                <w:sz w:val="21"/>
                <w:szCs w:val="21"/>
              </w:rPr>
            </w:pPr>
          </w:p>
        </w:tc>
        <w:tc>
          <w:tcPr>
            <w:tcW w:w="2682" w:type="dxa"/>
            <w:vMerge w:val="continue"/>
            <w:vAlign w:val="center"/>
          </w:tcPr>
          <w:p>
            <w:pPr>
              <w:keepNext w:val="0"/>
              <w:keepLines w:val="0"/>
              <w:pageBreakBefore w:val="0"/>
              <w:kinsoku/>
              <w:wordWrap/>
              <w:overflowPunct/>
              <w:topLinePunct w:val="0"/>
              <w:autoSpaceDE/>
              <w:autoSpaceDN/>
              <w:bidi w:val="0"/>
              <w:adjustRightInd/>
              <w:snapToGrid/>
              <w:spacing w:line="360" w:lineRule="auto"/>
              <w:ind w:right="0" w:rightChars="0"/>
              <w:jc w:val="center"/>
              <w:textAlignment w:val="auto"/>
              <w:rPr>
                <w:rFonts w:hint="default"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740" w:type="dxa"/>
            <w:vAlign w:val="center"/>
          </w:tcPr>
          <w:p>
            <w:pPr>
              <w:keepNext w:val="0"/>
              <w:keepLines w:val="0"/>
              <w:pageBreakBefore w:val="0"/>
              <w:kinsoku/>
              <w:wordWrap/>
              <w:overflowPunct/>
              <w:topLinePunct w:val="0"/>
              <w:autoSpaceDE/>
              <w:autoSpaceDN/>
              <w:bidi w:val="0"/>
              <w:adjustRightInd/>
              <w:snapToGrid/>
              <w:spacing w:line="360" w:lineRule="auto"/>
              <w:ind w:right="0" w:rightChars="0"/>
              <w:jc w:val="center"/>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1</w:t>
            </w:r>
          </w:p>
        </w:tc>
        <w:tc>
          <w:tcPr>
            <w:tcW w:w="2749" w:type="dxa"/>
            <w:vAlign w:val="center"/>
          </w:tcPr>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对触及带电部件的防护</w:t>
            </w:r>
          </w:p>
        </w:tc>
        <w:tc>
          <w:tcPr>
            <w:tcW w:w="2506" w:type="dxa"/>
            <w:vMerge w:val="restart"/>
            <w:vAlign w:val="center"/>
          </w:tcPr>
          <w:p>
            <w:pPr>
              <w:keepNext w:val="0"/>
              <w:keepLines w:val="0"/>
              <w:pageBreakBefore w:val="0"/>
              <w:kinsoku/>
              <w:wordWrap/>
              <w:overflowPunct/>
              <w:topLinePunct w:val="0"/>
              <w:autoSpaceDE/>
              <w:autoSpaceDN/>
              <w:bidi w:val="0"/>
              <w:adjustRightInd/>
              <w:snapToGrid/>
              <w:spacing w:line="360" w:lineRule="auto"/>
              <w:ind w:right="0" w:rightChars="0"/>
              <w:jc w:val="center"/>
              <w:textAlignment w:val="auto"/>
              <w:rPr>
                <w:rFonts w:hint="default" w:ascii="Times New Roman" w:hAnsi="Times New Roman" w:cs="Times New Roman"/>
                <w:color w:val="000000"/>
                <w:sz w:val="21"/>
                <w:szCs w:val="21"/>
                <w:lang w:eastAsia="zh-CN"/>
              </w:rPr>
            </w:pPr>
            <w:r>
              <w:rPr>
                <w:rFonts w:hint="default" w:ascii="Times New Roman" w:hAnsi="Times New Roman" w:cs="Times New Roman"/>
                <w:color w:val="000000"/>
                <w:sz w:val="21"/>
                <w:szCs w:val="21"/>
              </w:rPr>
              <w:t>GB 4706.1-2005</w:t>
            </w:r>
          </w:p>
          <w:p>
            <w:pPr>
              <w:keepNext w:val="0"/>
              <w:keepLines w:val="0"/>
              <w:pageBreakBefore w:val="0"/>
              <w:kinsoku/>
              <w:wordWrap/>
              <w:overflowPunct/>
              <w:topLinePunct w:val="0"/>
              <w:autoSpaceDE/>
              <w:autoSpaceDN/>
              <w:bidi w:val="0"/>
              <w:adjustRightInd/>
              <w:snapToGrid/>
              <w:spacing w:line="360" w:lineRule="auto"/>
              <w:ind w:right="0" w:rightChars="0"/>
              <w:jc w:val="center"/>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lang w:eastAsia="zh-CN"/>
              </w:rPr>
              <w:t>GB 4706.19-2008</w:t>
            </w:r>
          </w:p>
        </w:tc>
        <w:tc>
          <w:tcPr>
            <w:tcW w:w="2682" w:type="dxa"/>
            <w:vMerge w:val="restart"/>
            <w:vAlign w:val="center"/>
          </w:tcPr>
          <w:p>
            <w:pPr>
              <w:keepNext w:val="0"/>
              <w:keepLines w:val="0"/>
              <w:pageBreakBefore w:val="0"/>
              <w:kinsoku/>
              <w:wordWrap/>
              <w:overflowPunct/>
              <w:topLinePunct w:val="0"/>
              <w:autoSpaceDE/>
              <w:autoSpaceDN/>
              <w:bidi w:val="0"/>
              <w:adjustRightInd/>
              <w:snapToGrid/>
              <w:spacing w:line="360" w:lineRule="auto"/>
              <w:ind w:right="0" w:rightChars="0"/>
              <w:jc w:val="center"/>
              <w:textAlignment w:val="auto"/>
              <w:rPr>
                <w:rFonts w:hint="default" w:ascii="Times New Roman" w:hAnsi="Times New Roman" w:eastAsia="宋体" w:cs="Times New Roman"/>
                <w:kern w:val="0"/>
                <w:sz w:val="21"/>
                <w:szCs w:val="21"/>
                <w:lang w:eastAsia="zh-CN"/>
              </w:rPr>
            </w:pPr>
            <w:r>
              <w:rPr>
                <w:rFonts w:hint="default" w:ascii="Times New Roman" w:hAnsi="Times New Roman" w:eastAsia="宋体" w:cs="Times New Roman"/>
                <w:kern w:val="0"/>
                <w:sz w:val="21"/>
                <w:szCs w:val="21"/>
                <w:lang w:eastAsia="zh-CN"/>
              </w:rPr>
              <w:t>GB 4706.1-2005</w:t>
            </w:r>
          </w:p>
          <w:p>
            <w:pPr>
              <w:keepNext w:val="0"/>
              <w:keepLines w:val="0"/>
              <w:pageBreakBefore w:val="0"/>
              <w:kinsoku/>
              <w:wordWrap/>
              <w:overflowPunct/>
              <w:topLinePunct w:val="0"/>
              <w:autoSpaceDE/>
              <w:autoSpaceDN/>
              <w:bidi w:val="0"/>
              <w:adjustRightInd/>
              <w:snapToGrid/>
              <w:spacing w:line="360" w:lineRule="auto"/>
              <w:ind w:right="0" w:rightChars="0"/>
              <w:jc w:val="center"/>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lang w:eastAsia="zh-CN"/>
              </w:rPr>
              <w:t>GB 4706.19-2008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740" w:type="dxa"/>
            <w:vAlign w:val="center"/>
          </w:tcPr>
          <w:p>
            <w:pPr>
              <w:keepNext w:val="0"/>
              <w:keepLines w:val="0"/>
              <w:pageBreakBefore w:val="0"/>
              <w:kinsoku/>
              <w:wordWrap/>
              <w:overflowPunct/>
              <w:topLinePunct w:val="0"/>
              <w:autoSpaceDE/>
              <w:autoSpaceDN/>
              <w:bidi w:val="0"/>
              <w:adjustRightInd/>
              <w:snapToGrid/>
              <w:spacing w:line="360" w:lineRule="auto"/>
              <w:ind w:right="0" w:rightChars="0"/>
              <w:jc w:val="center"/>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2</w:t>
            </w:r>
          </w:p>
        </w:tc>
        <w:tc>
          <w:tcPr>
            <w:tcW w:w="2749" w:type="dxa"/>
            <w:vAlign w:val="center"/>
          </w:tcPr>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输入功率和电流</w:t>
            </w:r>
          </w:p>
        </w:tc>
        <w:tc>
          <w:tcPr>
            <w:tcW w:w="2506" w:type="dxa"/>
            <w:vMerge w:val="continue"/>
            <w:vAlign w:val="center"/>
          </w:tcPr>
          <w:p>
            <w:pPr>
              <w:keepNext w:val="0"/>
              <w:keepLines w:val="0"/>
              <w:pageBreakBefore w:val="0"/>
              <w:kinsoku/>
              <w:wordWrap/>
              <w:overflowPunct/>
              <w:topLinePunct w:val="0"/>
              <w:autoSpaceDE/>
              <w:autoSpaceDN/>
              <w:bidi w:val="0"/>
              <w:adjustRightInd/>
              <w:snapToGrid/>
              <w:spacing w:line="360" w:lineRule="auto"/>
              <w:ind w:right="0" w:rightChars="0"/>
              <w:jc w:val="center"/>
              <w:textAlignment w:val="auto"/>
              <w:rPr>
                <w:rFonts w:hint="default" w:ascii="Times New Roman" w:hAnsi="Times New Roman" w:eastAsia="宋体" w:cs="Times New Roman"/>
                <w:kern w:val="0"/>
                <w:sz w:val="21"/>
                <w:szCs w:val="21"/>
              </w:rPr>
            </w:pPr>
          </w:p>
        </w:tc>
        <w:tc>
          <w:tcPr>
            <w:tcW w:w="2682" w:type="dxa"/>
            <w:vMerge w:val="continue"/>
            <w:vAlign w:val="center"/>
          </w:tcPr>
          <w:p>
            <w:pPr>
              <w:keepNext w:val="0"/>
              <w:keepLines w:val="0"/>
              <w:pageBreakBefore w:val="0"/>
              <w:kinsoku/>
              <w:wordWrap/>
              <w:overflowPunct/>
              <w:topLinePunct w:val="0"/>
              <w:autoSpaceDE/>
              <w:autoSpaceDN/>
              <w:bidi w:val="0"/>
              <w:adjustRightInd/>
              <w:snapToGrid/>
              <w:spacing w:line="360" w:lineRule="auto"/>
              <w:ind w:right="0" w:rightChars="0"/>
              <w:jc w:val="center"/>
              <w:textAlignment w:val="auto"/>
              <w:rPr>
                <w:rFonts w:hint="default" w:ascii="Times New Roman" w:hAnsi="Times New Roman" w:eastAsia="宋体" w:cs="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740" w:type="dxa"/>
            <w:vAlign w:val="center"/>
          </w:tcPr>
          <w:p>
            <w:pPr>
              <w:keepNext w:val="0"/>
              <w:keepLines w:val="0"/>
              <w:pageBreakBefore w:val="0"/>
              <w:kinsoku/>
              <w:wordWrap/>
              <w:overflowPunct/>
              <w:topLinePunct w:val="0"/>
              <w:autoSpaceDE/>
              <w:autoSpaceDN/>
              <w:bidi w:val="0"/>
              <w:adjustRightInd/>
              <w:snapToGrid/>
              <w:spacing w:line="360" w:lineRule="auto"/>
              <w:ind w:right="0" w:rightChars="0"/>
              <w:jc w:val="center"/>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3</w:t>
            </w:r>
          </w:p>
        </w:tc>
        <w:tc>
          <w:tcPr>
            <w:tcW w:w="2749" w:type="dxa"/>
            <w:vAlign w:val="center"/>
          </w:tcPr>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发热</w:t>
            </w:r>
          </w:p>
        </w:tc>
        <w:tc>
          <w:tcPr>
            <w:tcW w:w="2506" w:type="dxa"/>
            <w:vMerge w:val="continue"/>
            <w:vAlign w:val="center"/>
          </w:tcPr>
          <w:p>
            <w:pPr>
              <w:keepNext w:val="0"/>
              <w:keepLines w:val="0"/>
              <w:pageBreakBefore w:val="0"/>
              <w:kinsoku/>
              <w:wordWrap/>
              <w:overflowPunct/>
              <w:topLinePunct w:val="0"/>
              <w:autoSpaceDE/>
              <w:autoSpaceDN/>
              <w:bidi w:val="0"/>
              <w:adjustRightInd/>
              <w:snapToGrid/>
              <w:spacing w:line="360" w:lineRule="auto"/>
              <w:ind w:right="0" w:rightChars="0"/>
              <w:jc w:val="center"/>
              <w:textAlignment w:val="auto"/>
              <w:rPr>
                <w:rFonts w:hint="default" w:ascii="Times New Roman" w:hAnsi="Times New Roman" w:eastAsia="宋体" w:cs="Times New Roman"/>
                <w:kern w:val="0"/>
                <w:sz w:val="21"/>
                <w:szCs w:val="21"/>
              </w:rPr>
            </w:pPr>
          </w:p>
        </w:tc>
        <w:tc>
          <w:tcPr>
            <w:tcW w:w="2682" w:type="dxa"/>
            <w:vMerge w:val="continue"/>
            <w:vAlign w:val="center"/>
          </w:tcPr>
          <w:p>
            <w:pPr>
              <w:keepNext w:val="0"/>
              <w:keepLines w:val="0"/>
              <w:pageBreakBefore w:val="0"/>
              <w:kinsoku/>
              <w:wordWrap/>
              <w:overflowPunct/>
              <w:topLinePunct w:val="0"/>
              <w:autoSpaceDE/>
              <w:autoSpaceDN/>
              <w:bidi w:val="0"/>
              <w:adjustRightInd/>
              <w:snapToGrid/>
              <w:spacing w:line="360" w:lineRule="auto"/>
              <w:ind w:right="0" w:rightChars="0"/>
              <w:jc w:val="center"/>
              <w:textAlignment w:val="auto"/>
              <w:rPr>
                <w:rFonts w:hint="default" w:ascii="Times New Roman" w:hAnsi="Times New Roman" w:eastAsia="宋体" w:cs="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740" w:type="dxa"/>
            <w:vAlign w:val="center"/>
          </w:tcPr>
          <w:p>
            <w:pPr>
              <w:keepNext w:val="0"/>
              <w:keepLines w:val="0"/>
              <w:pageBreakBefore w:val="0"/>
              <w:kinsoku/>
              <w:wordWrap/>
              <w:overflowPunct/>
              <w:topLinePunct w:val="0"/>
              <w:autoSpaceDE/>
              <w:autoSpaceDN/>
              <w:bidi w:val="0"/>
              <w:adjustRightInd/>
              <w:snapToGrid/>
              <w:spacing w:line="360" w:lineRule="auto"/>
              <w:ind w:right="0" w:rightChars="0"/>
              <w:jc w:val="center"/>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4</w:t>
            </w:r>
          </w:p>
        </w:tc>
        <w:tc>
          <w:tcPr>
            <w:tcW w:w="2749" w:type="dxa"/>
            <w:vAlign w:val="center"/>
          </w:tcPr>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工作温度下的泄漏电流和电气强度</w:t>
            </w:r>
          </w:p>
        </w:tc>
        <w:tc>
          <w:tcPr>
            <w:tcW w:w="2506" w:type="dxa"/>
            <w:vMerge w:val="continue"/>
            <w:vAlign w:val="center"/>
          </w:tcPr>
          <w:p>
            <w:pPr>
              <w:keepNext w:val="0"/>
              <w:keepLines w:val="0"/>
              <w:pageBreakBefore w:val="0"/>
              <w:kinsoku/>
              <w:wordWrap/>
              <w:overflowPunct/>
              <w:topLinePunct w:val="0"/>
              <w:autoSpaceDE/>
              <w:autoSpaceDN/>
              <w:bidi w:val="0"/>
              <w:adjustRightInd/>
              <w:snapToGrid/>
              <w:spacing w:line="360" w:lineRule="auto"/>
              <w:ind w:right="0" w:rightChars="0"/>
              <w:jc w:val="center"/>
              <w:textAlignment w:val="auto"/>
              <w:rPr>
                <w:rFonts w:hint="default" w:ascii="Times New Roman" w:hAnsi="Times New Roman" w:eastAsia="宋体" w:cs="Times New Roman"/>
                <w:kern w:val="0"/>
                <w:sz w:val="21"/>
                <w:szCs w:val="21"/>
              </w:rPr>
            </w:pPr>
          </w:p>
        </w:tc>
        <w:tc>
          <w:tcPr>
            <w:tcW w:w="2682" w:type="dxa"/>
            <w:vMerge w:val="continue"/>
            <w:vAlign w:val="center"/>
          </w:tcPr>
          <w:p>
            <w:pPr>
              <w:keepNext w:val="0"/>
              <w:keepLines w:val="0"/>
              <w:pageBreakBefore w:val="0"/>
              <w:kinsoku/>
              <w:wordWrap/>
              <w:overflowPunct/>
              <w:topLinePunct w:val="0"/>
              <w:autoSpaceDE/>
              <w:autoSpaceDN/>
              <w:bidi w:val="0"/>
              <w:adjustRightInd/>
              <w:snapToGrid/>
              <w:spacing w:line="360" w:lineRule="auto"/>
              <w:ind w:right="0" w:rightChars="0"/>
              <w:jc w:val="center"/>
              <w:textAlignment w:val="auto"/>
              <w:rPr>
                <w:rFonts w:hint="default" w:ascii="Times New Roman" w:hAnsi="Times New Roman" w:eastAsia="宋体" w:cs="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740" w:type="dxa"/>
            <w:vAlign w:val="center"/>
          </w:tcPr>
          <w:p>
            <w:pPr>
              <w:keepNext w:val="0"/>
              <w:keepLines w:val="0"/>
              <w:pageBreakBefore w:val="0"/>
              <w:kinsoku/>
              <w:wordWrap/>
              <w:overflowPunct/>
              <w:topLinePunct w:val="0"/>
              <w:autoSpaceDE/>
              <w:autoSpaceDN/>
              <w:bidi w:val="0"/>
              <w:adjustRightInd/>
              <w:snapToGrid/>
              <w:spacing w:line="360" w:lineRule="auto"/>
              <w:ind w:right="0" w:rightChars="0"/>
              <w:jc w:val="center"/>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5</w:t>
            </w:r>
          </w:p>
        </w:tc>
        <w:tc>
          <w:tcPr>
            <w:tcW w:w="2749" w:type="dxa"/>
            <w:vAlign w:val="center"/>
          </w:tcPr>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耐潮湿</w:t>
            </w:r>
          </w:p>
        </w:tc>
        <w:tc>
          <w:tcPr>
            <w:tcW w:w="2506" w:type="dxa"/>
            <w:vMerge w:val="continue"/>
            <w:vAlign w:val="center"/>
          </w:tcPr>
          <w:p>
            <w:pPr>
              <w:keepNext w:val="0"/>
              <w:keepLines w:val="0"/>
              <w:pageBreakBefore w:val="0"/>
              <w:kinsoku/>
              <w:wordWrap/>
              <w:overflowPunct/>
              <w:topLinePunct w:val="0"/>
              <w:autoSpaceDE/>
              <w:autoSpaceDN/>
              <w:bidi w:val="0"/>
              <w:adjustRightInd/>
              <w:snapToGrid/>
              <w:spacing w:line="360" w:lineRule="auto"/>
              <w:ind w:right="0" w:rightChars="0"/>
              <w:jc w:val="center"/>
              <w:textAlignment w:val="auto"/>
              <w:rPr>
                <w:rFonts w:hint="default" w:ascii="Times New Roman" w:hAnsi="Times New Roman" w:eastAsia="宋体" w:cs="Times New Roman"/>
                <w:kern w:val="0"/>
                <w:sz w:val="21"/>
                <w:szCs w:val="21"/>
              </w:rPr>
            </w:pPr>
          </w:p>
        </w:tc>
        <w:tc>
          <w:tcPr>
            <w:tcW w:w="2682" w:type="dxa"/>
            <w:vMerge w:val="continue"/>
            <w:vAlign w:val="center"/>
          </w:tcPr>
          <w:p>
            <w:pPr>
              <w:keepNext w:val="0"/>
              <w:keepLines w:val="0"/>
              <w:pageBreakBefore w:val="0"/>
              <w:kinsoku/>
              <w:wordWrap/>
              <w:overflowPunct/>
              <w:topLinePunct w:val="0"/>
              <w:autoSpaceDE/>
              <w:autoSpaceDN/>
              <w:bidi w:val="0"/>
              <w:adjustRightInd/>
              <w:snapToGrid/>
              <w:spacing w:line="360" w:lineRule="auto"/>
              <w:ind w:right="0" w:rightChars="0"/>
              <w:jc w:val="center"/>
              <w:textAlignment w:val="auto"/>
              <w:rPr>
                <w:rFonts w:hint="default" w:ascii="Times New Roman" w:hAnsi="Times New Roman" w:eastAsia="宋体" w:cs="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740" w:type="dxa"/>
            <w:vAlign w:val="center"/>
          </w:tcPr>
          <w:p>
            <w:pPr>
              <w:keepNext w:val="0"/>
              <w:keepLines w:val="0"/>
              <w:pageBreakBefore w:val="0"/>
              <w:kinsoku/>
              <w:wordWrap/>
              <w:overflowPunct/>
              <w:topLinePunct w:val="0"/>
              <w:autoSpaceDE/>
              <w:autoSpaceDN/>
              <w:bidi w:val="0"/>
              <w:adjustRightInd/>
              <w:snapToGrid/>
              <w:spacing w:line="360" w:lineRule="auto"/>
              <w:ind w:right="0" w:rightChars="0"/>
              <w:jc w:val="center"/>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6</w:t>
            </w:r>
          </w:p>
        </w:tc>
        <w:tc>
          <w:tcPr>
            <w:tcW w:w="2749" w:type="dxa"/>
            <w:vAlign w:val="center"/>
          </w:tcPr>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泄漏电流和电气强度</w:t>
            </w:r>
          </w:p>
        </w:tc>
        <w:tc>
          <w:tcPr>
            <w:tcW w:w="2506" w:type="dxa"/>
            <w:vMerge w:val="continue"/>
            <w:vAlign w:val="center"/>
          </w:tcPr>
          <w:p>
            <w:pPr>
              <w:keepNext w:val="0"/>
              <w:keepLines w:val="0"/>
              <w:pageBreakBefore w:val="0"/>
              <w:kinsoku/>
              <w:wordWrap/>
              <w:overflowPunct/>
              <w:topLinePunct w:val="0"/>
              <w:autoSpaceDE/>
              <w:autoSpaceDN/>
              <w:bidi w:val="0"/>
              <w:adjustRightInd/>
              <w:snapToGrid/>
              <w:spacing w:line="360" w:lineRule="auto"/>
              <w:ind w:right="0" w:rightChars="0"/>
              <w:jc w:val="center"/>
              <w:textAlignment w:val="auto"/>
              <w:rPr>
                <w:rFonts w:hint="default" w:ascii="Times New Roman" w:hAnsi="Times New Roman" w:eastAsia="宋体" w:cs="Times New Roman"/>
                <w:kern w:val="0"/>
                <w:sz w:val="21"/>
                <w:szCs w:val="21"/>
              </w:rPr>
            </w:pPr>
          </w:p>
        </w:tc>
        <w:tc>
          <w:tcPr>
            <w:tcW w:w="2682" w:type="dxa"/>
            <w:vMerge w:val="continue"/>
            <w:vAlign w:val="center"/>
          </w:tcPr>
          <w:p>
            <w:pPr>
              <w:keepNext w:val="0"/>
              <w:keepLines w:val="0"/>
              <w:pageBreakBefore w:val="0"/>
              <w:kinsoku/>
              <w:wordWrap/>
              <w:overflowPunct/>
              <w:topLinePunct w:val="0"/>
              <w:autoSpaceDE/>
              <w:autoSpaceDN/>
              <w:bidi w:val="0"/>
              <w:adjustRightInd/>
              <w:snapToGrid/>
              <w:spacing w:line="360" w:lineRule="auto"/>
              <w:ind w:right="0" w:rightChars="0"/>
              <w:jc w:val="center"/>
              <w:textAlignment w:val="auto"/>
              <w:rPr>
                <w:rFonts w:hint="default" w:ascii="Times New Roman" w:hAnsi="Times New Roman" w:eastAsia="宋体" w:cs="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740" w:type="dxa"/>
            <w:vAlign w:val="center"/>
          </w:tcPr>
          <w:p>
            <w:pPr>
              <w:keepNext w:val="0"/>
              <w:keepLines w:val="0"/>
              <w:pageBreakBefore w:val="0"/>
              <w:kinsoku/>
              <w:wordWrap/>
              <w:overflowPunct/>
              <w:topLinePunct w:val="0"/>
              <w:autoSpaceDE/>
              <w:autoSpaceDN/>
              <w:bidi w:val="0"/>
              <w:adjustRightInd/>
              <w:snapToGrid/>
              <w:spacing w:line="360" w:lineRule="auto"/>
              <w:ind w:right="0" w:rightChars="0"/>
              <w:jc w:val="center"/>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7</w:t>
            </w:r>
          </w:p>
        </w:tc>
        <w:tc>
          <w:tcPr>
            <w:tcW w:w="2749" w:type="dxa"/>
            <w:vAlign w:val="center"/>
          </w:tcPr>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非正常工作（不包括第19.11.4条的试验）</w:t>
            </w:r>
          </w:p>
        </w:tc>
        <w:tc>
          <w:tcPr>
            <w:tcW w:w="2506" w:type="dxa"/>
            <w:vMerge w:val="continue"/>
            <w:vAlign w:val="center"/>
          </w:tcPr>
          <w:p>
            <w:pPr>
              <w:keepNext w:val="0"/>
              <w:keepLines w:val="0"/>
              <w:pageBreakBefore w:val="0"/>
              <w:kinsoku/>
              <w:wordWrap/>
              <w:overflowPunct/>
              <w:topLinePunct w:val="0"/>
              <w:autoSpaceDE/>
              <w:autoSpaceDN/>
              <w:bidi w:val="0"/>
              <w:adjustRightInd/>
              <w:snapToGrid/>
              <w:spacing w:line="360" w:lineRule="auto"/>
              <w:ind w:right="0" w:rightChars="0"/>
              <w:jc w:val="center"/>
              <w:textAlignment w:val="auto"/>
              <w:rPr>
                <w:rFonts w:hint="default" w:ascii="Times New Roman" w:hAnsi="Times New Roman" w:eastAsia="宋体" w:cs="Times New Roman"/>
                <w:kern w:val="0"/>
                <w:sz w:val="21"/>
                <w:szCs w:val="21"/>
              </w:rPr>
            </w:pPr>
          </w:p>
        </w:tc>
        <w:tc>
          <w:tcPr>
            <w:tcW w:w="2682" w:type="dxa"/>
            <w:vMerge w:val="continue"/>
            <w:vAlign w:val="center"/>
          </w:tcPr>
          <w:p>
            <w:pPr>
              <w:keepNext w:val="0"/>
              <w:keepLines w:val="0"/>
              <w:pageBreakBefore w:val="0"/>
              <w:kinsoku/>
              <w:wordWrap/>
              <w:overflowPunct/>
              <w:topLinePunct w:val="0"/>
              <w:autoSpaceDE/>
              <w:autoSpaceDN/>
              <w:bidi w:val="0"/>
              <w:adjustRightInd/>
              <w:snapToGrid/>
              <w:spacing w:line="360" w:lineRule="auto"/>
              <w:ind w:right="0" w:rightChars="0"/>
              <w:jc w:val="center"/>
              <w:textAlignment w:val="auto"/>
              <w:rPr>
                <w:rFonts w:hint="default" w:ascii="Times New Roman" w:hAnsi="Times New Roman" w:eastAsia="宋体" w:cs="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740" w:type="dxa"/>
            <w:vAlign w:val="center"/>
          </w:tcPr>
          <w:p>
            <w:pPr>
              <w:keepNext w:val="0"/>
              <w:keepLines w:val="0"/>
              <w:pageBreakBefore w:val="0"/>
              <w:kinsoku/>
              <w:wordWrap/>
              <w:overflowPunct/>
              <w:topLinePunct w:val="0"/>
              <w:autoSpaceDE/>
              <w:autoSpaceDN/>
              <w:bidi w:val="0"/>
              <w:adjustRightInd/>
              <w:snapToGrid/>
              <w:spacing w:line="360" w:lineRule="auto"/>
              <w:ind w:right="0" w:rightChars="0"/>
              <w:jc w:val="center"/>
              <w:textAlignment w:val="auto"/>
              <w:rPr>
                <w:rFonts w:hint="eastAsia" w:ascii="Times New Roman" w:hAnsi="Times New Roman" w:eastAsia="宋体" w:cs="Times New Roman"/>
                <w:kern w:val="0"/>
                <w:sz w:val="21"/>
                <w:szCs w:val="21"/>
                <w:lang w:val="en-US" w:eastAsia="zh-CN"/>
              </w:rPr>
            </w:pPr>
            <w:r>
              <w:rPr>
                <w:rFonts w:hint="default" w:ascii="Times New Roman" w:hAnsi="Times New Roman" w:eastAsia="宋体" w:cs="Times New Roman"/>
                <w:kern w:val="0"/>
                <w:sz w:val="21"/>
                <w:szCs w:val="21"/>
              </w:rPr>
              <w:t>8</w:t>
            </w:r>
          </w:p>
        </w:tc>
        <w:tc>
          <w:tcPr>
            <w:tcW w:w="2749" w:type="dxa"/>
            <w:vAlign w:val="center"/>
          </w:tcPr>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rPr>
                <w:rFonts w:hint="default" w:ascii="Times New Roman" w:hAnsi="Times New Roman" w:eastAsia="宋体" w:cs="Times New Roman"/>
                <w:kern w:val="0"/>
                <w:sz w:val="21"/>
                <w:szCs w:val="21"/>
              </w:rPr>
            </w:pPr>
            <w:r>
              <w:rPr>
                <w:rFonts w:hint="default" w:ascii="Times New Roman" w:hAnsi="Times New Roman" w:cs="Times New Roman"/>
                <w:color w:val="000000"/>
                <w:spacing w:val="0"/>
                <w:w w:val="100"/>
                <w:position w:val="0"/>
                <w:sz w:val="21"/>
                <w:szCs w:val="21"/>
              </w:rPr>
              <w:t>稳定性和机械危险</w:t>
            </w:r>
          </w:p>
        </w:tc>
        <w:tc>
          <w:tcPr>
            <w:tcW w:w="2506" w:type="dxa"/>
            <w:vMerge w:val="continue"/>
            <w:vAlign w:val="center"/>
          </w:tcPr>
          <w:p>
            <w:pPr>
              <w:keepNext w:val="0"/>
              <w:keepLines w:val="0"/>
              <w:pageBreakBefore w:val="0"/>
              <w:kinsoku/>
              <w:wordWrap/>
              <w:overflowPunct/>
              <w:topLinePunct w:val="0"/>
              <w:autoSpaceDE/>
              <w:autoSpaceDN/>
              <w:bidi w:val="0"/>
              <w:adjustRightInd/>
              <w:snapToGrid/>
              <w:spacing w:line="360" w:lineRule="auto"/>
              <w:ind w:right="0" w:rightChars="0"/>
              <w:jc w:val="center"/>
              <w:textAlignment w:val="auto"/>
              <w:rPr>
                <w:rFonts w:hint="default" w:ascii="Times New Roman" w:hAnsi="Times New Roman" w:eastAsia="宋体" w:cs="Times New Roman"/>
                <w:kern w:val="0"/>
                <w:sz w:val="21"/>
                <w:szCs w:val="21"/>
              </w:rPr>
            </w:pPr>
          </w:p>
        </w:tc>
        <w:tc>
          <w:tcPr>
            <w:tcW w:w="2682" w:type="dxa"/>
            <w:vMerge w:val="continue"/>
            <w:vAlign w:val="center"/>
          </w:tcPr>
          <w:p>
            <w:pPr>
              <w:keepNext w:val="0"/>
              <w:keepLines w:val="0"/>
              <w:pageBreakBefore w:val="0"/>
              <w:kinsoku/>
              <w:wordWrap/>
              <w:overflowPunct/>
              <w:topLinePunct w:val="0"/>
              <w:autoSpaceDE/>
              <w:autoSpaceDN/>
              <w:bidi w:val="0"/>
              <w:adjustRightInd/>
              <w:snapToGrid/>
              <w:spacing w:line="360" w:lineRule="auto"/>
              <w:ind w:right="0" w:rightChars="0"/>
              <w:jc w:val="center"/>
              <w:textAlignment w:val="auto"/>
              <w:rPr>
                <w:rFonts w:hint="default" w:ascii="Times New Roman" w:hAnsi="Times New Roman" w:eastAsia="宋体" w:cs="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740" w:type="dxa"/>
            <w:vAlign w:val="center"/>
          </w:tcPr>
          <w:p>
            <w:pPr>
              <w:keepNext w:val="0"/>
              <w:keepLines w:val="0"/>
              <w:pageBreakBefore w:val="0"/>
              <w:kinsoku/>
              <w:wordWrap/>
              <w:overflowPunct/>
              <w:topLinePunct w:val="0"/>
              <w:autoSpaceDE/>
              <w:autoSpaceDN/>
              <w:bidi w:val="0"/>
              <w:adjustRightInd/>
              <w:snapToGrid/>
              <w:spacing w:line="360" w:lineRule="auto"/>
              <w:ind w:right="0" w:rightChars="0"/>
              <w:jc w:val="center"/>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9</w:t>
            </w:r>
          </w:p>
        </w:tc>
        <w:tc>
          <w:tcPr>
            <w:tcW w:w="2749" w:type="dxa"/>
            <w:vAlign w:val="center"/>
          </w:tcPr>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机械强度</w:t>
            </w:r>
          </w:p>
        </w:tc>
        <w:tc>
          <w:tcPr>
            <w:tcW w:w="2506" w:type="dxa"/>
            <w:vMerge w:val="continue"/>
            <w:vAlign w:val="center"/>
          </w:tcPr>
          <w:p>
            <w:pPr>
              <w:keepNext w:val="0"/>
              <w:keepLines w:val="0"/>
              <w:pageBreakBefore w:val="0"/>
              <w:kinsoku/>
              <w:wordWrap/>
              <w:overflowPunct/>
              <w:topLinePunct w:val="0"/>
              <w:autoSpaceDE/>
              <w:autoSpaceDN/>
              <w:bidi w:val="0"/>
              <w:adjustRightInd/>
              <w:snapToGrid/>
              <w:spacing w:line="360" w:lineRule="auto"/>
              <w:ind w:right="0" w:rightChars="0"/>
              <w:jc w:val="center"/>
              <w:textAlignment w:val="auto"/>
              <w:rPr>
                <w:rFonts w:hint="default" w:ascii="Times New Roman" w:hAnsi="Times New Roman" w:eastAsia="宋体" w:cs="Times New Roman"/>
                <w:kern w:val="0"/>
                <w:sz w:val="21"/>
                <w:szCs w:val="21"/>
              </w:rPr>
            </w:pPr>
          </w:p>
        </w:tc>
        <w:tc>
          <w:tcPr>
            <w:tcW w:w="2682" w:type="dxa"/>
            <w:vMerge w:val="continue"/>
            <w:vAlign w:val="center"/>
          </w:tcPr>
          <w:p>
            <w:pPr>
              <w:keepNext w:val="0"/>
              <w:keepLines w:val="0"/>
              <w:pageBreakBefore w:val="0"/>
              <w:kinsoku/>
              <w:wordWrap/>
              <w:overflowPunct/>
              <w:topLinePunct w:val="0"/>
              <w:autoSpaceDE/>
              <w:autoSpaceDN/>
              <w:bidi w:val="0"/>
              <w:adjustRightInd/>
              <w:snapToGrid/>
              <w:spacing w:line="360" w:lineRule="auto"/>
              <w:ind w:right="0" w:rightChars="0"/>
              <w:jc w:val="center"/>
              <w:textAlignment w:val="auto"/>
              <w:rPr>
                <w:rFonts w:hint="default" w:ascii="Times New Roman" w:hAnsi="Times New Roman" w:eastAsia="宋体" w:cs="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66" w:hRule="atLeast"/>
          <w:jc w:val="center"/>
        </w:trPr>
        <w:tc>
          <w:tcPr>
            <w:tcW w:w="740" w:type="dxa"/>
            <w:vAlign w:val="center"/>
          </w:tcPr>
          <w:p>
            <w:pPr>
              <w:keepNext w:val="0"/>
              <w:keepLines w:val="0"/>
              <w:pageBreakBefore w:val="0"/>
              <w:kinsoku/>
              <w:wordWrap/>
              <w:overflowPunct/>
              <w:topLinePunct w:val="0"/>
              <w:autoSpaceDE/>
              <w:autoSpaceDN/>
              <w:bidi w:val="0"/>
              <w:adjustRightInd/>
              <w:snapToGrid/>
              <w:spacing w:line="360" w:lineRule="auto"/>
              <w:ind w:right="0" w:rightChars="0"/>
              <w:jc w:val="center"/>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10</w:t>
            </w:r>
          </w:p>
        </w:tc>
        <w:tc>
          <w:tcPr>
            <w:tcW w:w="2749" w:type="dxa"/>
            <w:vAlign w:val="center"/>
          </w:tcPr>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结构</w:t>
            </w:r>
            <w:r>
              <w:rPr>
                <w:rFonts w:hint="default" w:ascii="Times New Roman" w:hAnsi="Times New Roman" w:eastAsia="宋体" w:cs="Times New Roman"/>
                <w:color w:val="auto"/>
                <w:kern w:val="0"/>
                <w:sz w:val="21"/>
                <w:szCs w:val="21"/>
                <w:lang w:eastAsia="zh-CN"/>
              </w:rPr>
              <w:t>（</w:t>
            </w:r>
            <w:r>
              <w:rPr>
                <w:rFonts w:hint="default" w:ascii="Times New Roman" w:hAnsi="Times New Roman" w:eastAsia="宋体" w:cs="Times New Roman"/>
                <w:color w:val="auto"/>
                <w:kern w:val="0"/>
                <w:sz w:val="21"/>
                <w:szCs w:val="21"/>
                <w:vertAlign w:val="baseline"/>
                <w:lang w:eastAsia="zh-CN"/>
              </w:rPr>
              <w:t>不包括第</w:t>
            </w:r>
            <w:r>
              <w:rPr>
                <w:rFonts w:hint="default" w:ascii="Times New Roman" w:hAnsi="Times New Roman" w:eastAsia="宋体" w:cs="Times New Roman"/>
                <w:color w:val="auto"/>
                <w:kern w:val="0"/>
                <w:sz w:val="21"/>
                <w:szCs w:val="21"/>
                <w:vertAlign w:val="baseline"/>
                <w:lang w:val="en-US" w:eastAsia="zh-CN"/>
              </w:rPr>
              <w:t>22.46条的试验</w:t>
            </w:r>
            <w:r>
              <w:rPr>
                <w:rFonts w:hint="default" w:ascii="Times New Roman" w:hAnsi="Times New Roman" w:eastAsia="宋体" w:cs="Times New Roman"/>
                <w:color w:val="auto"/>
                <w:kern w:val="0"/>
                <w:sz w:val="21"/>
                <w:szCs w:val="21"/>
                <w:lang w:eastAsia="zh-CN"/>
              </w:rPr>
              <w:t>）</w:t>
            </w:r>
          </w:p>
        </w:tc>
        <w:tc>
          <w:tcPr>
            <w:tcW w:w="2506" w:type="dxa"/>
            <w:vMerge w:val="continue"/>
            <w:vAlign w:val="center"/>
          </w:tcPr>
          <w:p>
            <w:pPr>
              <w:keepNext w:val="0"/>
              <w:keepLines w:val="0"/>
              <w:pageBreakBefore w:val="0"/>
              <w:kinsoku/>
              <w:wordWrap/>
              <w:overflowPunct/>
              <w:topLinePunct w:val="0"/>
              <w:autoSpaceDE/>
              <w:autoSpaceDN/>
              <w:bidi w:val="0"/>
              <w:adjustRightInd/>
              <w:snapToGrid/>
              <w:spacing w:line="360" w:lineRule="auto"/>
              <w:ind w:right="0" w:rightChars="0"/>
              <w:jc w:val="center"/>
              <w:textAlignment w:val="auto"/>
              <w:rPr>
                <w:rFonts w:hint="default" w:ascii="Times New Roman" w:hAnsi="Times New Roman" w:eastAsia="宋体" w:cs="Times New Roman"/>
                <w:kern w:val="0"/>
                <w:sz w:val="21"/>
                <w:szCs w:val="21"/>
              </w:rPr>
            </w:pPr>
          </w:p>
        </w:tc>
        <w:tc>
          <w:tcPr>
            <w:tcW w:w="2682" w:type="dxa"/>
            <w:vMerge w:val="continue"/>
            <w:vAlign w:val="center"/>
          </w:tcPr>
          <w:p>
            <w:pPr>
              <w:keepNext w:val="0"/>
              <w:keepLines w:val="0"/>
              <w:pageBreakBefore w:val="0"/>
              <w:kinsoku/>
              <w:wordWrap/>
              <w:overflowPunct/>
              <w:topLinePunct w:val="0"/>
              <w:autoSpaceDE/>
              <w:autoSpaceDN/>
              <w:bidi w:val="0"/>
              <w:adjustRightInd/>
              <w:snapToGrid/>
              <w:spacing w:line="360" w:lineRule="auto"/>
              <w:ind w:right="0" w:rightChars="0"/>
              <w:jc w:val="center"/>
              <w:textAlignment w:val="auto"/>
              <w:rPr>
                <w:rFonts w:hint="default" w:ascii="Times New Roman" w:hAnsi="Times New Roman" w:eastAsia="宋体" w:cs="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740" w:type="dxa"/>
            <w:vAlign w:val="center"/>
          </w:tcPr>
          <w:p>
            <w:pPr>
              <w:keepNext w:val="0"/>
              <w:keepLines w:val="0"/>
              <w:pageBreakBefore w:val="0"/>
              <w:kinsoku/>
              <w:wordWrap/>
              <w:overflowPunct/>
              <w:topLinePunct w:val="0"/>
              <w:autoSpaceDE/>
              <w:autoSpaceDN/>
              <w:bidi w:val="0"/>
              <w:adjustRightInd/>
              <w:snapToGrid/>
              <w:spacing w:line="360" w:lineRule="auto"/>
              <w:ind w:right="0" w:rightChars="0"/>
              <w:jc w:val="center"/>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11</w:t>
            </w:r>
          </w:p>
        </w:tc>
        <w:tc>
          <w:tcPr>
            <w:tcW w:w="2749" w:type="dxa"/>
            <w:vAlign w:val="center"/>
          </w:tcPr>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内部布线</w:t>
            </w:r>
          </w:p>
        </w:tc>
        <w:tc>
          <w:tcPr>
            <w:tcW w:w="2506" w:type="dxa"/>
            <w:vMerge w:val="continue"/>
            <w:vAlign w:val="center"/>
          </w:tcPr>
          <w:p>
            <w:pPr>
              <w:keepNext w:val="0"/>
              <w:keepLines w:val="0"/>
              <w:pageBreakBefore w:val="0"/>
              <w:kinsoku/>
              <w:wordWrap/>
              <w:overflowPunct/>
              <w:topLinePunct w:val="0"/>
              <w:autoSpaceDE/>
              <w:autoSpaceDN/>
              <w:bidi w:val="0"/>
              <w:adjustRightInd/>
              <w:snapToGrid/>
              <w:spacing w:line="360" w:lineRule="auto"/>
              <w:ind w:right="0" w:rightChars="0"/>
              <w:jc w:val="center"/>
              <w:textAlignment w:val="auto"/>
              <w:rPr>
                <w:rFonts w:hint="default" w:ascii="Times New Roman" w:hAnsi="Times New Roman" w:eastAsia="宋体" w:cs="Times New Roman"/>
                <w:kern w:val="0"/>
                <w:sz w:val="21"/>
                <w:szCs w:val="21"/>
              </w:rPr>
            </w:pPr>
          </w:p>
        </w:tc>
        <w:tc>
          <w:tcPr>
            <w:tcW w:w="2682" w:type="dxa"/>
            <w:vMerge w:val="continue"/>
            <w:vAlign w:val="center"/>
          </w:tcPr>
          <w:p>
            <w:pPr>
              <w:keepNext w:val="0"/>
              <w:keepLines w:val="0"/>
              <w:pageBreakBefore w:val="0"/>
              <w:kinsoku/>
              <w:wordWrap/>
              <w:overflowPunct/>
              <w:topLinePunct w:val="0"/>
              <w:autoSpaceDE/>
              <w:autoSpaceDN/>
              <w:bidi w:val="0"/>
              <w:adjustRightInd/>
              <w:snapToGrid/>
              <w:spacing w:line="360" w:lineRule="auto"/>
              <w:ind w:right="0" w:rightChars="0"/>
              <w:jc w:val="center"/>
              <w:textAlignment w:val="auto"/>
              <w:rPr>
                <w:rFonts w:hint="default" w:ascii="Times New Roman" w:hAnsi="Times New Roman" w:eastAsia="宋体" w:cs="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740" w:type="dxa"/>
            <w:vAlign w:val="center"/>
          </w:tcPr>
          <w:p>
            <w:pPr>
              <w:keepNext w:val="0"/>
              <w:keepLines w:val="0"/>
              <w:pageBreakBefore w:val="0"/>
              <w:kinsoku/>
              <w:wordWrap/>
              <w:overflowPunct/>
              <w:topLinePunct w:val="0"/>
              <w:autoSpaceDE/>
              <w:autoSpaceDN/>
              <w:bidi w:val="0"/>
              <w:adjustRightInd/>
              <w:snapToGrid/>
              <w:spacing w:line="360" w:lineRule="auto"/>
              <w:ind w:right="0" w:rightChars="0"/>
              <w:jc w:val="center"/>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12</w:t>
            </w:r>
          </w:p>
        </w:tc>
        <w:tc>
          <w:tcPr>
            <w:tcW w:w="2749" w:type="dxa"/>
            <w:vAlign w:val="center"/>
          </w:tcPr>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rPr>
                <w:rFonts w:hint="default" w:ascii="Times New Roman" w:hAnsi="Times New Roman" w:eastAsia="宋体" w:cs="Times New Roman"/>
                <w:kern w:val="0"/>
                <w:sz w:val="21"/>
                <w:szCs w:val="21"/>
              </w:rPr>
            </w:pPr>
            <w:r>
              <w:rPr>
                <w:rFonts w:hint="default" w:ascii="Times New Roman" w:hAnsi="Times New Roman" w:cs="Times New Roman"/>
                <w:kern w:val="0"/>
                <w:sz w:val="21"/>
                <w:szCs w:val="21"/>
              </w:rPr>
              <w:t>电源连接和外部软</w:t>
            </w:r>
            <w:r>
              <w:rPr>
                <w:rFonts w:hint="default" w:ascii="Times New Roman" w:hAnsi="Times New Roman" w:cs="Times New Roman"/>
                <w:kern w:val="0"/>
                <w:sz w:val="21"/>
                <w:szCs w:val="21"/>
                <w:lang w:eastAsia="zh-CN"/>
              </w:rPr>
              <w:t>线</w:t>
            </w:r>
          </w:p>
        </w:tc>
        <w:tc>
          <w:tcPr>
            <w:tcW w:w="2506" w:type="dxa"/>
            <w:vMerge w:val="continue"/>
            <w:vAlign w:val="center"/>
          </w:tcPr>
          <w:p>
            <w:pPr>
              <w:keepNext w:val="0"/>
              <w:keepLines w:val="0"/>
              <w:pageBreakBefore w:val="0"/>
              <w:kinsoku/>
              <w:wordWrap/>
              <w:overflowPunct/>
              <w:topLinePunct w:val="0"/>
              <w:autoSpaceDE/>
              <w:autoSpaceDN/>
              <w:bidi w:val="0"/>
              <w:adjustRightInd/>
              <w:snapToGrid/>
              <w:spacing w:line="360" w:lineRule="auto"/>
              <w:ind w:right="0" w:rightChars="0"/>
              <w:jc w:val="center"/>
              <w:textAlignment w:val="auto"/>
              <w:rPr>
                <w:rFonts w:hint="default" w:ascii="Times New Roman" w:hAnsi="Times New Roman" w:eastAsia="宋体" w:cs="Times New Roman"/>
                <w:kern w:val="0"/>
                <w:sz w:val="21"/>
                <w:szCs w:val="21"/>
              </w:rPr>
            </w:pPr>
          </w:p>
        </w:tc>
        <w:tc>
          <w:tcPr>
            <w:tcW w:w="2682" w:type="dxa"/>
            <w:vMerge w:val="continue"/>
            <w:vAlign w:val="center"/>
          </w:tcPr>
          <w:p>
            <w:pPr>
              <w:keepNext w:val="0"/>
              <w:keepLines w:val="0"/>
              <w:pageBreakBefore w:val="0"/>
              <w:kinsoku/>
              <w:wordWrap/>
              <w:overflowPunct/>
              <w:topLinePunct w:val="0"/>
              <w:autoSpaceDE/>
              <w:autoSpaceDN/>
              <w:bidi w:val="0"/>
              <w:adjustRightInd/>
              <w:snapToGrid/>
              <w:spacing w:line="360" w:lineRule="auto"/>
              <w:ind w:right="0" w:rightChars="0"/>
              <w:jc w:val="center"/>
              <w:textAlignment w:val="auto"/>
              <w:rPr>
                <w:rFonts w:hint="default" w:ascii="Times New Roman" w:hAnsi="Times New Roman" w:eastAsia="宋体" w:cs="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740" w:type="dxa"/>
            <w:vAlign w:val="center"/>
          </w:tcPr>
          <w:p>
            <w:pPr>
              <w:keepNext w:val="0"/>
              <w:keepLines w:val="0"/>
              <w:pageBreakBefore w:val="0"/>
              <w:kinsoku/>
              <w:wordWrap/>
              <w:overflowPunct/>
              <w:topLinePunct w:val="0"/>
              <w:autoSpaceDE/>
              <w:autoSpaceDN/>
              <w:bidi w:val="0"/>
              <w:adjustRightInd/>
              <w:snapToGrid/>
              <w:spacing w:line="360" w:lineRule="auto"/>
              <w:ind w:right="0" w:rightChars="0"/>
              <w:jc w:val="center"/>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13</w:t>
            </w:r>
          </w:p>
        </w:tc>
        <w:tc>
          <w:tcPr>
            <w:tcW w:w="2749" w:type="dxa"/>
            <w:vAlign w:val="center"/>
          </w:tcPr>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外部导线用接线端子</w:t>
            </w:r>
          </w:p>
        </w:tc>
        <w:tc>
          <w:tcPr>
            <w:tcW w:w="2506" w:type="dxa"/>
            <w:vMerge w:val="continue"/>
            <w:vAlign w:val="center"/>
          </w:tcPr>
          <w:p>
            <w:pPr>
              <w:keepNext w:val="0"/>
              <w:keepLines w:val="0"/>
              <w:pageBreakBefore w:val="0"/>
              <w:kinsoku/>
              <w:wordWrap/>
              <w:overflowPunct/>
              <w:topLinePunct w:val="0"/>
              <w:autoSpaceDE/>
              <w:autoSpaceDN/>
              <w:bidi w:val="0"/>
              <w:adjustRightInd/>
              <w:snapToGrid/>
              <w:spacing w:line="360" w:lineRule="auto"/>
              <w:ind w:right="0" w:rightChars="0"/>
              <w:jc w:val="center"/>
              <w:textAlignment w:val="auto"/>
              <w:rPr>
                <w:rFonts w:hint="default" w:ascii="Times New Roman" w:hAnsi="Times New Roman" w:eastAsia="宋体" w:cs="Times New Roman"/>
                <w:kern w:val="0"/>
                <w:sz w:val="21"/>
                <w:szCs w:val="21"/>
              </w:rPr>
            </w:pPr>
          </w:p>
        </w:tc>
        <w:tc>
          <w:tcPr>
            <w:tcW w:w="2682" w:type="dxa"/>
            <w:vMerge w:val="continue"/>
            <w:vAlign w:val="center"/>
          </w:tcPr>
          <w:p>
            <w:pPr>
              <w:keepNext w:val="0"/>
              <w:keepLines w:val="0"/>
              <w:pageBreakBefore w:val="0"/>
              <w:kinsoku/>
              <w:wordWrap/>
              <w:overflowPunct/>
              <w:topLinePunct w:val="0"/>
              <w:autoSpaceDE/>
              <w:autoSpaceDN/>
              <w:bidi w:val="0"/>
              <w:adjustRightInd/>
              <w:snapToGrid/>
              <w:spacing w:line="360" w:lineRule="auto"/>
              <w:ind w:right="0" w:rightChars="0"/>
              <w:jc w:val="center"/>
              <w:textAlignment w:val="auto"/>
              <w:rPr>
                <w:rFonts w:hint="default" w:ascii="Times New Roman" w:hAnsi="Times New Roman" w:eastAsia="宋体" w:cs="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740" w:type="dxa"/>
            <w:vAlign w:val="center"/>
          </w:tcPr>
          <w:p>
            <w:pPr>
              <w:keepNext w:val="0"/>
              <w:keepLines w:val="0"/>
              <w:pageBreakBefore w:val="0"/>
              <w:kinsoku/>
              <w:wordWrap/>
              <w:overflowPunct/>
              <w:topLinePunct w:val="0"/>
              <w:autoSpaceDE/>
              <w:autoSpaceDN/>
              <w:bidi w:val="0"/>
              <w:adjustRightInd/>
              <w:snapToGrid/>
              <w:spacing w:line="360" w:lineRule="auto"/>
              <w:ind w:right="0" w:rightChars="0"/>
              <w:jc w:val="center"/>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14</w:t>
            </w:r>
          </w:p>
        </w:tc>
        <w:tc>
          <w:tcPr>
            <w:tcW w:w="2749" w:type="dxa"/>
            <w:vAlign w:val="center"/>
          </w:tcPr>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接地措施</w:t>
            </w:r>
          </w:p>
        </w:tc>
        <w:tc>
          <w:tcPr>
            <w:tcW w:w="2506" w:type="dxa"/>
            <w:vMerge w:val="continue"/>
            <w:vAlign w:val="center"/>
          </w:tcPr>
          <w:p>
            <w:pPr>
              <w:keepNext w:val="0"/>
              <w:keepLines w:val="0"/>
              <w:pageBreakBefore w:val="0"/>
              <w:kinsoku/>
              <w:wordWrap/>
              <w:overflowPunct/>
              <w:topLinePunct w:val="0"/>
              <w:autoSpaceDE/>
              <w:autoSpaceDN/>
              <w:bidi w:val="0"/>
              <w:adjustRightInd/>
              <w:snapToGrid/>
              <w:spacing w:line="360" w:lineRule="auto"/>
              <w:ind w:right="0" w:rightChars="0"/>
              <w:jc w:val="center"/>
              <w:textAlignment w:val="auto"/>
              <w:rPr>
                <w:rFonts w:hint="default" w:ascii="Times New Roman" w:hAnsi="Times New Roman" w:eastAsia="宋体" w:cs="Times New Roman"/>
                <w:kern w:val="0"/>
                <w:sz w:val="21"/>
                <w:szCs w:val="21"/>
              </w:rPr>
            </w:pPr>
          </w:p>
        </w:tc>
        <w:tc>
          <w:tcPr>
            <w:tcW w:w="2682" w:type="dxa"/>
            <w:vMerge w:val="continue"/>
            <w:vAlign w:val="center"/>
          </w:tcPr>
          <w:p>
            <w:pPr>
              <w:keepNext w:val="0"/>
              <w:keepLines w:val="0"/>
              <w:pageBreakBefore w:val="0"/>
              <w:kinsoku/>
              <w:wordWrap/>
              <w:overflowPunct/>
              <w:topLinePunct w:val="0"/>
              <w:autoSpaceDE/>
              <w:autoSpaceDN/>
              <w:bidi w:val="0"/>
              <w:adjustRightInd/>
              <w:snapToGrid/>
              <w:spacing w:line="360" w:lineRule="auto"/>
              <w:ind w:right="0" w:rightChars="0"/>
              <w:jc w:val="center"/>
              <w:textAlignment w:val="auto"/>
              <w:rPr>
                <w:rFonts w:hint="default" w:ascii="Times New Roman" w:hAnsi="Times New Roman" w:eastAsia="宋体" w:cs="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740" w:type="dxa"/>
            <w:vAlign w:val="center"/>
          </w:tcPr>
          <w:p>
            <w:pPr>
              <w:keepNext w:val="0"/>
              <w:keepLines w:val="0"/>
              <w:pageBreakBefore w:val="0"/>
              <w:kinsoku/>
              <w:wordWrap/>
              <w:overflowPunct/>
              <w:topLinePunct w:val="0"/>
              <w:autoSpaceDE/>
              <w:autoSpaceDN/>
              <w:bidi w:val="0"/>
              <w:adjustRightInd/>
              <w:snapToGrid/>
              <w:spacing w:line="360" w:lineRule="auto"/>
              <w:ind w:right="0" w:rightChars="0"/>
              <w:jc w:val="center"/>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15</w:t>
            </w:r>
          </w:p>
        </w:tc>
        <w:tc>
          <w:tcPr>
            <w:tcW w:w="2749" w:type="dxa"/>
            <w:vAlign w:val="center"/>
          </w:tcPr>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螺钉和连接</w:t>
            </w:r>
          </w:p>
        </w:tc>
        <w:tc>
          <w:tcPr>
            <w:tcW w:w="2506" w:type="dxa"/>
            <w:vMerge w:val="continue"/>
            <w:vAlign w:val="center"/>
          </w:tcPr>
          <w:p>
            <w:pPr>
              <w:keepNext w:val="0"/>
              <w:keepLines w:val="0"/>
              <w:pageBreakBefore w:val="0"/>
              <w:kinsoku/>
              <w:wordWrap/>
              <w:overflowPunct/>
              <w:topLinePunct w:val="0"/>
              <w:autoSpaceDE/>
              <w:autoSpaceDN/>
              <w:bidi w:val="0"/>
              <w:adjustRightInd/>
              <w:snapToGrid/>
              <w:spacing w:line="360" w:lineRule="auto"/>
              <w:ind w:right="0" w:rightChars="0"/>
              <w:jc w:val="center"/>
              <w:textAlignment w:val="auto"/>
              <w:rPr>
                <w:rFonts w:hint="default" w:ascii="Times New Roman" w:hAnsi="Times New Roman" w:eastAsia="宋体" w:cs="Times New Roman"/>
                <w:kern w:val="0"/>
                <w:sz w:val="21"/>
                <w:szCs w:val="21"/>
              </w:rPr>
            </w:pPr>
          </w:p>
        </w:tc>
        <w:tc>
          <w:tcPr>
            <w:tcW w:w="2682" w:type="dxa"/>
            <w:vMerge w:val="continue"/>
            <w:vAlign w:val="center"/>
          </w:tcPr>
          <w:p>
            <w:pPr>
              <w:keepNext w:val="0"/>
              <w:keepLines w:val="0"/>
              <w:pageBreakBefore w:val="0"/>
              <w:kinsoku/>
              <w:wordWrap/>
              <w:overflowPunct/>
              <w:topLinePunct w:val="0"/>
              <w:autoSpaceDE/>
              <w:autoSpaceDN/>
              <w:bidi w:val="0"/>
              <w:adjustRightInd/>
              <w:snapToGrid/>
              <w:spacing w:line="360" w:lineRule="auto"/>
              <w:ind w:right="0" w:rightChars="0"/>
              <w:jc w:val="center"/>
              <w:textAlignment w:val="auto"/>
              <w:rPr>
                <w:rFonts w:hint="default" w:ascii="Times New Roman" w:hAnsi="Times New Roman" w:eastAsia="宋体" w:cs="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740" w:type="dxa"/>
            <w:vAlign w:val="center"/>
          </w:tcPr>
          <w:p>
            <w:pPr>
              <w:keepNext w:val="0"/>
              <w:keepLines w:val="0"/>
              <w:pageBreakBefore w:val="0"/>
              <w:kinsoku/>
              <w:wordWrap/>
              <w:overflowPunct/>
              <w:topLinePunct w:val="0"/>
              <w:autoSpaceDE/>
              <w:autoSpaceDN/>
              <w:bidi w:val="0"/>
              <w:adjustRightInd/>
              <w:snapToGrid/>
              <w:spacing w:line="360" w:lineRule="auto"/>
              <w:ind w:right="0" w:rightChars="0"/>
              <w:jc w:val="center"/>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16</w:t>
            </w:r>
          </w:p>
        </w:tc>
        <w:tc>
          <w:tcPr>
            <w:tcW w:w="2749" w:type="dxa"/>
            <w:vAlign w:val="center"/>
          </w:tcPr>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rPr>
                <w:rFonts w:hint="default" w:ascii="Times New Roman" w:hAnsi="Times New Roman" w:eastAsia="宋体" w:cs="Times New Roman"/>
                <w:kern w:val="0"/>
                <w:sz w:val="21"/>
                <w:szCs w:val="21"/>
                <w:lang w:eastAsia="zh-CN"/>
              </w:rPr>
            </w:pPr>
            <w:r>
              <w:rPr>
                <w:rFonts w:hint="default" w:ascii="Times New Roman" w:hAnsi="Times New Roman" w:eastAsia="宋体" w:cs="Times New Roman"/>
                <w:kern w:val="0"/>
                <w:sz w:val="21"/>
                <w:szCs w:val="21"/>
              </w:rPr>
              <w:t>电气间隙</w:t>
            </w:r>
            <w:r>
              <w:rPr>
                <w:rFonts w:hint="default" w:ascii="Times New Roman" w:hAnsi="Times New Roman" w:eastAsia="宋体" w:cs="Times New Roman"/>
                <w:kern w:val="0"/>
                <w:sz w:val="21"/>
                <w:szCs w:val="21"/>
                <w:lang w:eastAsia="zh-CN"/>
              </w:rPr>
              <w:t>、</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爬电距离和固体绝缘</w:t>
            </w:r>
          </w:p>
        </w:tc>
        <w:tc>
          <w:tcPr>
            <w:tcW w:w="2506" w:type="dxa"/>
            <w:vMerge w:val="continue"/>
            <w:vAlign w:val="center"/>
          </w:tcPr>
          <w:p>
            <w:pPr>
              <w:keepNext w:val="0"/>
              <w:keepLines w:val="0"/>
              <w:pageBreakBefore w:val="0"/>
              <w:kinsoku/>
              <w:wordWrap/>
              <w:overflowPunct/>
              <w:topLinePunct w:val="0"/>
              <w:autoSpaceDE/>
              <w:autoSpaceDN/>
              <w:bidi w:val="0"/>
              <w:adjustRightInd/>
              <w:snapToGrid/>
              <w:spacing w:line="360" w:lineRule="auto"/>
              <w:ind w:right="0" w:rightChars="0"/>
              <w:jc w:val="center"/>
              <w:textAlignment w:val="auto"/>
              <w:rPr>
                <w:rFonts w:hint="default" w:ascii="Times New Roman" w:hAnsi="Times New Roman" w:eastAsia="宋体" w:cs="Times New Roman"/>
                <w:kern w:val="0"/>
                <w:sz w:val="21"/>
                <w:szCs w:val="21"/>
              </w:rPr>
            </w:pPr>
          </w:p>
        </w:tc>
        <w:tc>
          <w:tcPr>
            <w:tcW w:w="2682" w:type="dxa"/>
            <w:vMerge w:val="continue"/>
            <w:vAlign w:val="center"/>
          </w:tcPr>
          <w:p>
            <w:pPr>
              <w:keepNext w:val="0"/>
              <w:keepLines w:val="0"/>
              <w:pageBreakBefore w:val="0"/>
              <w:kinsoku/>
              <w:wordWrap/>
              <w:overflowPunct/>
              <w:topLinePunct w:val="0"/>
              <w:autoSpaceDE/>
              <w:autoSpaceDN/>
              <w:bidi w:val="0"/>
              <w:adjustRightInd/>
              <w:snapToGrid/>
              <w:spacing w:line="360" w:lineRule="auto"/>
              <w:ind w:right="0" w:rightChars="0"/>
              <w:jc w:val="center"/>
              <w:textAlignment w:val="auto"/>
              <w:rPr>
                <w:rFonts w:hint="default" w:ascii="Times New Roman" w:hAnsi="Times New Roman" w:eastAsia="宋体" w:cs="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740" w:type="dxa"/>
            <w:vAlign w:val="center"/>
          </w:tcPr>
          <w:p>
            <w:pPr>
              <w:keepNext w:val="0"/>
              <w:keepLines w:val="0"/>
              <w:pageBreakBefore w:val="0"/>
              <w:kinsoku/>
              <w:wordWrap/>
              <w:overflowPunct/>
              <w:topLinePunct w:val="0"/>
              <w:autoSpaceDE/>
              <w:autoSpaceDN/>
              <w:bidi w:val="0"/>
              <w:adjustRightInd/>
              <w:snapToGrid/>
              <w:spacing w:line="360" w:lineRule="auto"/>
              <w:ind w:right="0" w:rightChars="0"/>
              <w:jc w:val="center"/>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17</w:t>
            </w:r>
          </w:p>
        </w:tc>
        <w:tc>
          <w:tcPr>
            <w:tcW w:w="2749" w:type="dxa"/>
            <w:vAlign w:val="center"/>
          </w:tcPr>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耐热和耐燃</w:t>
            </w:r>
          </w:p>
        </w:tc>
        <w:tc>
          <w:tcPr>
            <w:tcW w:w="2506" w:type="dxa"/>
            <w:vMerge w:val="continue"/>
            <w:vAlign w:val="center"/>
          </w:tcPr>
          <w:p>
            <w:pPr>
              <w:keepNext w:val="0"/>
              <w:keepLines w:val="0"/>
              <w:pageBreakBefore w:val="0"/>
              <w:kinsoku/>
              <w:wordWrap/>
              <w:overflowPunct/>
              <w:topLinePunct w:val="0"/>
              <w:autoSpaceDE/>
              <w:autoSpaceDN/>
              <w:bidi w:val="0"/>
              <w:adjustRightInd/>
              <w:snapToGrid/>
              <w:spacing w:line="360" w:lineRule="auto"/>
              <w:ind w:right="0" w:rightChars="0"/>
              <w:jc w:val="center"/>
              <w:textAlignment w:val="auto"/>
              <w:rPr>
                <w:rFonts w:hint="default" w:ascii="Times New Roman" w:hAnsi="Times New Roman" w:eastAsia="宋体" w:cs="Times New Roman"/>
                <w:kern w:val="0"/>
                <w:sz w:val="21"/>
                <w:szCs w:val="21"/>
              </w:rPr>
            </w:pPr>
          </w:p>
        </w:tc>
        <w:tc>
          <w:tcPr>
            <w:tcW w:w="2682" w:type="dxa"/>
            <w:vMerge w:val="continue"/>
            <w:vAlign w:val="center"/>
          </w:tcPr>
          <w:p>
            <w:pPr>
              <w:keepNext w:val="0"/>
              <w:keepLines w:val="0"/>
              <w:pageBreakBefore w:val="0"/>
              <w:kinsoku/>
              <w:wordWrap/>
              <w:overflowPunct/>
              <w:topLinePunct w:val="0"/>
              <w:autoSpaceDE/>
              <w:autoSpaceDN/>
              <w:bidi w:val="0"/>
              <w:adjustRightInd/>
              <w:snapToGrid/>
              <w:spacing w:line="360" w:lineRule="auto"/>
              <w:ind w:right="0" w:rightChars="0"/>
              <w:jc w:val="center"/>
              <w:textAlignment w:val="auto"/>
              <w:rPr>
                <w:rFonts w:hint="default" w:ascii="Times New Roman" w:hAnsi="Times New Roman" w:eastAsia="宋体" w:cs="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740" w:type="dxa"/>
            <w:vAlign w:val="center"/>
          </w:tcPr>
          <w:p>
            <w:pPr>
              <w:keepNext w:val="0"/>
              <w:keepLines w:val="0"/>
              <w:pageBreakBefore w:val="0"/>
              <w:kinsoku/>
              <w:wordWrap/>
              <w:overflowPunct/>
              <w:topLinePunct w:val="0"/>
              <w:autoSpaceDE/>
              <w:autoSpaceDN/>
              <w:bidi w:val="0"/>
              <w:adjustRightInd/>
              <w:snapToGrid/>
              <w:spacing w:line="360" w:lineRule="auto"/>
              <w:ind w:right="0" w:rightChars="0"/>
              <w:jc w:val="center"/>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18</w:t>
            </w:r>
          </w:p>
        </w:tc>
        <w:tc>
          <w:tcPr>
            <w:tcW w:w="2749" w:type="dxa"/>
            <w:vAlign w:val="center"/>
          </w:tcPr>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lang w:eastAsia="zh-CN"/>
              </w:rPr>
              <w:t>连续</w:t>
            </w:r>
            <w:r>
              <w:rPr>
                <w:rFonts w:hint="default" w:ascii="Times New Roman" w:hAnsi="Times New Roman" w:eastAsia="宋体" w:cs="Times New Roman"/>
                <w:kern w:val="0"/>
                <w:sz w:val="21"/>
                <w:szCs w:val="21"/>
              </w:rPr>
              <w:t>骚扰电压</w:t>
            </w:r>
          </w:p>
        </w:tc>
        <w:tc>
          <w:tcPr>
            <w:tcW w:w="2506" w:type="dxa"/>
            <w:vAlign w:val="center"/>
          </w:tcPr>
          <w:p>
            <w:pPr>
              <w:keepNext w:val="0"/>
              <w:keepLines w:val="0"/>
              <w:pageBreakBefore w:val="0"/>
              <w:kinsoku/>
              <w:wordWrap/>
              <w:overflowPunct/>
              <w:topLinePunct w:val="0"/>
              <w:autoSpaceDE/>
              <w:autoSpaceDN/>
              <w:bidi w:val="0"/>
              <w:adjustRightInd/>
              <w:snapToGrid/>
              <w:spacing w:line="360" w:lineRule="auto"/>
              <w:ind w:right="0" w:rightChars="0"/>
              <w:jc w:val="center"/>
              <w:textAlignment w:val="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GB 4343.1-2018</w:t>
            </w:r>
          </w:p>
          <w:p>
            <w:pPr>
              <w:keepNext w:val="0"/>
              <w:keepLines w:val="0"/>
              <w:pageBreakBefore w:val="0"/>
              <w:widowControl/>
              <w:kinsoku/>
              <w:wordWrap/>
              <w:overflowPunct/>
              <w:topLinePunct w:val="0"/>
              <w:autoSpaceDE/>
              <w:autoSpaceDN/>
              <w:bidi w:val="0"/>
              <w:adjustRightInd/>
              <w:snapToGrid/>
              <w:spacing w:line="360" w:lineRule="auto"/>
              <w:ind w:right="0" w:rightChars="0"/>
              <w:jc w:val="center"/>
              <w:textAlignment w:val="auto"/>
              <w:rPr>
                <w:rFonts w:hint="default" w:ascii="Times New Roman" w:hAnsi="Times New Roman" w:eastAsia="宋体" w:cs="Times New Roman"/>
                <w:kern w:val="0"/>
                <w:sz w:val="21"/>
                <w:szCs w:val="21"/>
              </w:rPr>
            </w:pPr>
            <w:r>
              <w:rPr>
                <w:rFonts w:hint="default" w:ascii="Times New Roman" w:hAnsi="Times New Roman" w:cs="Times New Roman"/>
                <w:color w:val="000000"/>
                <w:sz w:val="21"/>
                <w:szCs w:val="21"/>
              </w:rPr>
              <w:t>（或GB 4343.1-2009）</w:t>
            </w:r>
          </w:p>
        </w:tc>
        <w:tc>
          <w:tcPr>
            <w:tcW w:w="2682" w:type="dxa"/>
            <w:vAlign w:val="center"/>
          </w:tcPr>
          <w:p>
            <w:pPr>
              <w:keepNext w:val="0"/>
              <w:keepLines w:val="0"/>
              <w:pageBreakBefore w:val="0"/>
              <w:kinsoku/>
              <w:wordWrap/>
              <w:overflowPunct/>
              <w:topLinePunct w:val="0"/>
              <w:autoSpaceDE/>
              <w:autoSpaceDN/>
              <w:bidi w:val="0"/>
              <w:adjustRightInd/>
              <w:snapToGrid/>
              <w:spacing w:line="360" w:lineRule="auto"/>
              <w:ind w:right="0" w:rightChars="0"/>
              <w:jc w:val="center"/>
              <w:textAlignment w:val="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GB 4343.1-2018</w:t>
            </w:r>
          </w:p>
          <w:p>
            <w:pPr>
              <w:keepNext w:val="0"/>
              <w:keepLines w:val="0"/>
              <w:pageBreakBefore w:val="0"/>
              <w:widowControl/>
              <w:kinsoku/>
              <w:wordWrap/>
              <w:overflowPunct/>
              <w:topLinePunct w:val="0"/>
              <w:autoSpaceDE/>
              <w:autoSpaceDN/>
              <w:bidi w:val="0"/>
              <w:adjustRightInd/>
              <w:snapToGrid/>
              <w:spacing w:line="360" w:lineRule="auto"/>
              <w:ind w:right="0" w:rightChars="0"/>
              <w:jc w:val="center"/>
              <w:textAlignment w:val="auto"/>
              <w:rPr>
                <w:rFonts w:hint="default" w:ascii="Times New Roman" w:hAnsi="Times New Roman" w:eastAsia="宋体" w:cs="Times New Roman"/>
                <w:kern w:val="0"/>
                <w:sz w:val="21"/>
                <w:szCs w:val="21"/>
              </w:rPr>
            </w:pPr>
            <w:r>
              <w:rPr>
                <w:rFonts w:hint="default" w:ascii="Times New Roman" w:hAnsi="Times New Roman" w:cs="Times New Roman"/>
                <w:color w:val="000000"/>
                <w:sz w:val="21"/>
                <w:szCs w:val="21"/>
              </w:rPr>
              <w:t>（或GB 4343.1-2009）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740" w:type="dxa"/>
            <w:vAlign w:val="center"/>
          </w:tcPr>
          <w:p>
            <w:pPr>
              <w:keepNext w:val="0"/>
              <w:keepLines w:val="0"/>
              <w:pageBreakBefore w:val="0"/>
              <w:kinsoku/>
              <w:wordWrap/>
              <w:overflowPunct/>
              <w:topLinePunct w:val="0"/>
              <w:autoSpaceDE/>
              <w:autoSpaceDN/>
              <w:bidi w:val="0"/>
              <w:adjustRightInd/>
              <w:snapToGrid/>
              <w:spacing w:line="360" w:lineRule="auto"/>
              <w:ind w:right="0" w:rightChars="0"/>
              <w:jc w:val="center"/>
              <w:textAlignment w:val="auto"/>
              <w:rPr>
                <w:rFonts w:hint="default" w:ascii="Times New Roman" w:hAnsi="Times New Roman" w:eastAsia="宋体" w:cs="Times New Roman"/>
                <w:kern w:val="0"/>
                <w:sz w:val="21"/>
                <w:szCs w:val="21"/>
              </w:rPr>
            </w:pPr>
            <w:r>
              <w:rPr>
                <w:rFonts w:hint="default" w:ascii="Times New Roman" w:hAnsi="Times New Roman" w:cs="Times New Roman"/>
                <w:kern w:val="0"/>
                <w:sz w:val="21"/>
                <w:szCs w:val="21"/>
                <w:highlight w:val="none"/>
              </w:rPr>
              <w:t>19</w:t>
            </w:r>
          </w:p>
        </w:tc>
        <w:tc>
          <w:tcPr>
            <w:tcW w:w="2749" w:type="dxa"/>
            <w:vAlign w:val="center"/>
          </w:tcPr>
          <w:p>
            <w:pPr>
              <w:keepNext w:val="0"/>
              <w:keepLines w:val="0"/>
              <w:pageBreakBefore w:val="0"/>
              <w:kinsoku/>
              <w:wordWrap/>
              <w:overflowPunct/>
              <w:topLinePunct w:val="0"/>
              <w:autoSpaceDE/>
              <w:autoSpaceDN/>
              <w:bidi w:val="0"/>
              <w:adjustRightInd/>
              <w:snapToGrid/>
              <w:spacing w:line="360" w:lineRule="auto"/>
              <w:ind w:right="0" w:rightChars="0"/>
              <w:jc w:val="left"/>
              <w:textAlignment w:val="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骚扰功率、辐射骚扰</w:t>
            </w:r>
          </w:p>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rPr>
                <w:rFonts w:hint="default" w:ascii="Times New Roman" w:hAnsi="Times New Roman" w:eastAsia="宋体" w:cs="Times New Roman"/>
                <w:kern w:val="0"/>
                <w:sz w:val="21"/>
                <w:szCs w:val="21"/>
              </w:rPr>
            </w:pPr>
            <w:r>
              <w:rPr>
                <w:rFonts w:hint="default" w:ascii="Times New Roman" w:hAnsi="Times New Roman" w:cs="Times New Roman"/>
                <w:color w:val="000000"/>
                <w:sz w:val="21"/>
                <w:szCs w:val="21"/>
              </w:rPr>
              <w:t>（或骚扰功率）</w:t>
            </w:r>
          </w:p>
        </w:tc>
        <w:tc>
          <w:tcPr>
            <w:tcW w:w="2506" w:type="dxa"/>
            <w:vAlign w:val="center"/>
          </w:tcPr>
          <w:p>
            <w:pPr>
              <w:keepNext w:val="0"/>
              <w:keepLines w:val="0"/>
              <w:pageBreakBefore w:val="0"/>
              <w:kinsoku/>
              <w:wordWrap/>
              <w:overflowPunct/>
              <w:topLinePunct w:val="0"/>
              <w:autoSpaceDE/>
              <w:autoSpaceDN/>
              <w:bidi w:val="0"/>
              <w:adjustRightInd/>
              <w:snapToGrid/>
              <w:spacing w:line="360" w:lineRule="auto"/>
              <w:ind w:right="0" w:rightChars="0"/>
              <w:jc w:val="center"/>
              <w:textAlignment w:val="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GB 4343.1-2018</w:t>
            </w:r>
          </w:p>
          <w:p>
            <w:pPr>
              <w:keepNext w:val="0"/>
              <w:keepLines w:val="0"/>
              <w:pageBreakBefore w:val="0"/>
              <w:widowControl/>
              <w:kinsoku/>
              <w:wordWrap/>
              <w:overflowPunct/>
              <w:topLinePunct w:val="0"/>
              <w:autoSpaceDE/>
              <w:autoSpaceDN/>
              <w:bidi w:val="0"/>
              <w:adjustRightInd/>
              <w:snapToGrid/>
              <w:spacing w:line="360" w:lineRule="auto"/>
              <w:ind w:right="0" w:rightChars="0"/>
              <w:jc w:val="center"/>
              <w:textAlignment w:val="auto"/>
              <w:rPr>
                <w:rFonts w:hint="default" w:ascii="Times New Roman" w:hAnsi="Times New Roman" w:eastAsia="宋体" w:cs="Times New Roman"/>
                <w:kern w:val="0"/>
                <w:sz w:val="21"/>
                <w:szCs w:val="21"/>
              </w:rPr>
            </w:pPr>
            <w:r>
              <w:rPr>
                <w:rFonts w:hint="default" w:ascii="Times New Roman" w:hAnsi="Times New Roman" w:cs="Times New Roman"/>
                <w:color w:val="000000"/>
                <w:sz w:val="21"/>
                <w:szCs w:val="21"/>
              </w:rPr>
              <w:t>（或GB 4343.1-2009）</w:t>
            </w:r>
          </w:p>
        </w:tc>
        <w:tc>
          <w:tcPr>
            <w:tcW w:w="2682" w:type="dxa"/>
            <w:vAlign w:val="center"/>
          </w:tcPr>
          <w:p>
            <w:pPr>
              <w:keepNext w:val="0"/>
              <w:keepLines w:val="0"/>
              <w:pageBreakBefore w:val="0"/>
              <w:kinsoku/>
              <w:wordWrap/>
              <w:overflowPunct/>
              <w:topLinePunct w:val="0"/>
              <w:autoSpaceDE/>
              <w:autoSpaceDN/>
              <w:bidi w:val="0"/>
              <w:adjustRightInd/>
              <w:snapToGrid/>
              <w:spacing w:line="360" w:lineRule="auto"/>
              <w:ind w:right="0" w:rightChars="0"/>
              <w:jc w:val="center"/>
              <w:textAlignment w:val="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GB 4343.1-2018</w:t>
            </w:r>
          </w:p>
          <w:p>
            <w:pPr>
              <w:keepNext w:val="0"/>
              <w:keepLines w:val="0"/>
              <w:pageBreakBefore w:val="0"/>
              <w:widowControl/>
              <w:kinsoku/>
              <w:wordWrap/>
              <w:overflowPunct/>
              <w:topLinePunct w:val="0"/>
              <w:autoSpaceDE/>
              <w:autoSpaceDN/>
              <w:bidi w:val="0"/>
              <w:adjustRightInd/>
              <w:snapToGrid/>
              <w:spacing w:line="360" w:lineRule="auto"/>
              <w:ind w:right="0" w:rightChars="0"/>
              <w:jc w:val="center"/>
              <w:textAlignment w:val="auto"/>
              <w:rPr>
                <w:rFonts w:hint="default" w:ascii="Times New Roman" w:hAnsi="Times New Roman" w:eastAsia="宋体" w:cs="Times New Roman"/>
                <w:kern w:val="0"/>
                <w:sz w:val="21"/>
                <w:szCs w:val="21"/>
              </w:rPr>
            </w:pPr>
            <w:r>
              <w:rPr>
                <w:rFonts w:hint="default" w:ascii="Times New Roman" w:hAnsi="Times New Roman" w:cs="Times New Roman"/>
                <w:color w:val="000000"/>
                <w:sz w:val="21"/>
                <w:szCs w:val="21"/>
              </w:rPr>
              <w:t>（或GB 4343.1-2009）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740" w:type="dxa"/>
            <w:vAlign w:val="center"/>
          </w:tcPr>
          <w:p>
            <w:pPr>
              <w:keepNext w:val="0"/>
              <w:keepLines w:val="0"/>
              <w:pageBreakBefore w:val="0"/>
              <w:kinsoku/>
              <w:wordWrap/>
              <w:overflowPunct/>
              <w:topLinePunct w:val="0"/>
              <w:autoSpaceDE/>
              <w:autoSpaceDN/>
              <w:bidi w:val="0"/>
              <w:adjustRightInd/>
              <w:snapToGrid/>
              <w:spacing w:line="360" w:lineRule="auto"/>
              <w:ind w:right="0" w:rightChars="0"/>
              <w:jc w:val="center"/>
              <w:textAlignment w:val="auto"/>
              <w:rPr>
                <w:rFonts w:hint="default" w:ascii="Times New Roman" w:hAnsi="Times New Roman" w:eastAsia="宋体" w:cs="Times New Roman"/>
                <w:kern w:val="0"/>
                <w:sz w:val="21"/>
                <w:szCs w:val="21"/>
                <w:highlight w:val="none"/>
                <w:lang w:val="en-US" w:eastAsia="zh-CN"/>
              </w:rPr>
            </w:pPr>
            <w:r>
              <w:rPr>
                <w:rFonts w:hint="eastAsia" w:ascii="Times New Roman" w:hAnsi="Times New Roman" w:eastAsia="宋体" w:cs="Times New Roman"/>
                <w:kern w:val="0"/>
                <w:sz w:val="21"/>
                <w:szCs w:val="21"/>
                <w:highlight w:val="none"/>
                <w:lang w:val="en-US" w:eastAsia="zh-CN"/>
              </w:rPr>
              <w:t>20</w:t>
            </w:r>
          </w:p>
        </w:tc>
        <w:tc>
          <w:tcPr>
            <w:tcW w:w="2749" w:type="dxa"/>
            <w:vAlign w:val="center"/>
          </w:tcPr>
          <w:p>
            <w:pPr>
              <w:keepNext w:val="0"/>
              <w:keepLines w:val="0"/>
              <w:pageBreakBefore w:val="0"/>
              <w:kinsoku/>
              <w:wordWrap/>
              <w:overflowPunct/>
              <w:topLinePunct w:val="0"/>
              <w:autoSpaceDE/>
              <w:autoSpaceDN/>
              <w:bidi w:val="0"/>
              <w:adjustRightInd/>
              <w:snapToGrid/>
              <w:spacing w:line="360" w:lineRule="auto"/>
              <w:ind w:right="0" w:rightChars="0"/>
              <w:jc w:val="left"/>
              <w:textAlignment w:val="auto"/>
              <w:rPr>
                <w:rFonts w:hint="default" w:ascii="Times New Roman" w:hAnsi="Times New Roman" w:eastAsia="宋体" w:cs="Times New Roman"/>
                <w:kern w:val="0"/>
                <w:sz w:val="21"/>
                <w:szCs w:val="21"/>
                <w:highlight w:val="none"/>
              </w:rPr>
            </w:pPr>
            <w:r>
              <w:rPr>
                <w:rFonts w:hint="default" w:ascii="Times New Roman" w:hAnsi="Times New Roman" w:cs="Times New Roman"/>
                <w:sz w:val="21"/>
                <w:szCs w:val="21"/>
                <w:highlight w:val="none"/>
              </w:rPr>
              <w:t>谐波电流</w:t>
            </w:r>
          </w:p>
        </w:tc>
        <w:tc>
          <w:tcPr>
            <w:tcW w:w="2506" w:type="dxa"/>
            <w:vAlign w:val="center"/>
          </w:tcPr>
          <w:p>
            <w:pPr>
              <w:keepNext w:val="0"/>
              <w:keepLines w:val="0"/>
              <w:pageBreakBefore w:val="0"/>
              <w:kinsoku/>
              <w:wordWrap/>
              <w:overflowPunct/>
              <w:topLinePunct w:val="0"/>
              <w:autoSpaceDE/>
              <w:autoSpaceDN/>
              <w:bidi w:val="0"/>
              <w:adjustRightInd/>
              <w:snapToGrid/>
              <w:spacing w:line="360" w:lineRule="auto"/>
              <w:ind w:right="0" w:rightChars="0"/>
              <w:jc w:val="center"/>
              <w:textAlignment w:val="auto"/>
              <w:rPr>
                <w:rFonts w:hint="default" w:ascii="Times New Roman" w:hAnsi="Times New Roman" w:eastAsia="宋体" w:cs="Times New Roman"/>
                <w:kern w:val="0"/>
                <w:sz w:val="21"/>
                <w:szCs w:val="21"/>
                <w:highlight w:val="none"/>
                <w:lang w:eastAsia="zh-CN"/>
              </w:rPr>
            </w:pPr>
            <w:r>
              <w:rPr>
                <w:rFonts w:hint="default" w:ascii="Times New Roman" w:hAnsi="Times New Roman" w:cs="Times New Roman"/>
                <w:sz w:val="21"/>
                <w:szCs w:val="21"/>
                <w:highlight w:val="none"/>
              </w:rPr>
              <w:t>GB 17625.1-2012</w:t>
            </w:r>
          </w:p>
        </w:tc>
        <w:tc>
          <w:tcPr>
            <w:tcW w:w="2682" w:type="dxa"/>
            <w:vAlign w:val="center"/>
          </w:tcPr>
          <w:p>
            <w:pPr>
              <w:keepNext w:val="0"/>
              <w:keepLines w:val="0"/>
              <w:pageBreakBefore w:val="0"/>
              <w:kinsoku/>
              <w:wordWrap/>
              <w:overflowPunct/>
              <w:topLinePunct w:val="0"/>
              <w:autoSpaceDE/>
              <w:autoSpaceDN/>
              <w:bidi w:val="0"/>
              <w:adjustRightInd/>
              <w:snapToGrid/>
              <w:spacing w:line="360" w:lineRule="auto"/>
              <w:ind w:right="0" w:rightChars="0"/>
              <w:jc w:val="center"/>
              <w:textAlignment w:val="auto"/>
              <w:rPr>
                <w:rFonts w:hint="default" w:ascii="Times New Roman" w:hAnsi="Times New Roman" w:eastAsia="宋体" w:cs="Times New Roman"/>
                <w:kern w:val="0"/>
                <w:sz w:val="21"/>
                <w:szCs w:val="21"/>
                <w:highlight w:val="none"/>
                <w:lang w:eastAsia="zh-CN"/>
              </w:rPr>
            </w:pPr>
            <w:r>
              <w:rPr>
                <w:rFonts w:hint="default" w:ascii="Times New Roman" w:hAnsi="Times New Roman" w:cs="Times New Roman"/>
                <w:sz w:val="21"/>
                <w:szCs w:val="21"/>
                <w:highlight w:val="none"/>
              </w:rPr>
              <w:t>GB 17625.1-2012</w:t>
            </w:r>
          </w:p>
        </w:tc>
      </w:tr>
    </w:tbl>
    <w:p>
      <w:pPr>
        <w:snapToGrid w:val="0"/>
        <w:spacing w:line="440" w:lineRule="exact"/>
        <w:ind w:firstLine="420" w:firstLineChars="200"/>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凡是注日期的文件，其随后所有的修改单（不包括勘误的内容）或修订版不适用于本细则。凡是不注日期的文件，其最新版本适用于本细则。</w:t>
      </w:r>
    </w:p>
    <w:p>
      <w:pPr>
        <w:spacing w:line="360" w:lineRule="auto"/>
        <w:rPr>
          <w:rFonts w:hint="default" w:ascii="Times New Roman" w:hAnsi="Times New Roman" w:eastAsia="黑体" w:cs="Times New Roman"/>
          <w:color w:val="000000"/>
          <w:sz w:val="21"/>
          <w:szCs w:val="21"/>
        </w:rPr>
      </w:pPr>
      <w:r>
        <w:rPr>
          <w:rFonts w:hint="default" w:ascii="Times New Roman" w:hAnsi="Times New Roman" w:eastAsia="黑体" w:cs="Times New Roman"/>
          <w:color w:val="000000"/>
          <w:sz w:val="21"/>
          <w:szCs w:val="21"/>
        </w:rPr>
        <w:t>3 判定规则</w:t>
      </w:r>
    </w:p>
    <w:p>
      <w:pPr>
        <w:snapToGrid w:val="0"/>
        <w:spacing w:line="440" w:lineRule="exact"/>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3.1依据标准</w:t>
      </w:r>
    </w:p>
    <w:p>
      <w:pPr>
        <w:snapToGrid w:val="0"/>
        <w:spacing w:line="440" w:lineRule="exact"/>
        <w:ind w:firstLine="420" w:firstLineChars="200"/>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GB 4706.1</w:t>
      </w:r>
      <w:r>
        <w:rPr>
          <w:rFonts w:hint="default" w:ascii="Times New Roman" w:hAnsi="Times New Roman" w:eastAsia="宋体" w:cs="Times New Roman"/>
          <w:color w:val="000000"/>
          <w:sz w:val="21"/>
          <w:szCs w:val="21"/>
          <w:lang w:val="en-US" w:eastAsia="zh-CN"/>
        </w:rPr>
        <w:t>-</w:t>
      </w:r>
      <w:r>
        <w:rPr>
          <w:rFonts w:hint="default" w:ascii="Times New Roman" w:hAnsi="Times New Roman" w:cs="Times New Roman"/>
          <w:color w:val="000000"/>
          <w:sz w:val="21"/>
          <w:szCs w:val="21"/>
        </w:rPr>
        <w:t>2005</w:t>
      </w:r>
      <w:r>
        <w:rPr>
          <w:rFonts w:hint="default" w:ascii="Times New Roman" w:hAnsi="Times New Roman" w:eastAsia="宋体" w:cs="Times New Roman"/>
          <w:color w:val="000000"/>
          <w:sz w:val="21"/>
          <w:szCs w:val="21"/>
          <w:lang w:val="en-US" w:eastAsia="zh-CN"/>
        </w:rPr>
        <w:t xml:space="preserve"> 《</w:t>
      </w:r>
      <w:r>
        <w:rPr>
          <w:rFonts w:hint="default" w:ascii="Times New Roman" w:hAnsi="Times New Roman" w:cs="Times New Roman"/>
          <w:color w:val="000000"/>
          <w:sz w:val="21"/>
          <w:szCs w:val="21"/>
        </w:rPr>
        <w:t>家用和类似用途电器的安全 第1部分:通用要求</w:t>
      </w:r>
      <w:r>
        <w:rPr>
          <w:rFonts w:hint="default" w:ascii="Times New Roman" w:hAnsi="Times New Roman" w:eastAsia="宋体" w:cs="Times New Roman"/>
          <w:color w:val="000000"/>
          <w:sz w:val="21"/>
          <w:szCs w:val="21"/>
          <w:lang w:val="en-US" w:eastAsia="zh-CN"/>
        </w:rPr>
        <w:t>》</w:t>
      </w:r>
    </w:p>
    <w:p>
      <w:pPr>
        <w:snapToGrid w:val="0"/>
        <w:spacing w:line="440" w:lineRule="exact"/>
        <w:ind w:firstLine="420" w:firstLineChars="200"/>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GB 4706. 19</w:t>
      </w:r>
      <w:r>
        <w:rPr>
          <w:rFonts w:hint="default" w:ascii="Times New Roman" w:hAnsi="Times New Roman" w:eastAsia="宋体" w:cs="Times New Roman"/>
          <w:color w:val="000000"/>
          <w:sz w:val="21"/>
          <w:szCs w:val="21"/>
          <w:lang w:val="en-US" w:eastAsia="zh-CN"/>
        </w:rPr>
        <w:t>-</w:t>
      </w:r>
      <w:r>
        <w:rPr>
          <w:rFonts w:hint="default" w:ascii="Times New Roman" w:hAnsi="Times New Roman" w:cs="Times New Roman"/>
          <w:color w:val="000000"/>
          <w:sz w:val="21"/>
          <w:szCs w:val="21"/>
        </w:rPr>
        <w:t>2008</w:t>
      </w:r>
      <w:r>
        <w:rPr>
          <w:rFonts w:hint="default" w:ascii="Times New Roman" w:hAnsi="Times New Roman" w:eastAsia="宋体" w:cs="Times New Roman"/>
          <w:color w:val="000000"/>
          <w:sz w:val="21"/>
          <w:szCs w:val="21"/>
          <w:lang w:eastAsia="zh-CN"/>
        </w:rPr>
        <w:t>《</w:t>
      </w:r>
      <w:r>
        <w:rPr>
          <w:rFonts w:hint="default" w:ascii="Times New Roman" w:hAnsi="Times New Roman" w:cs="Times New Roman"/>
          <w:color w:val="000000"/>
          <w:sz w:val="21"/>
          <w:szCs w:val="21"/>
        </w:rPr>
        <w:t>家用和类似用途电器的安全 液体加热器的特殊要求</w:t>
      </w:r>
      <w:r>
        <w:rPr>
          <w:rFonts w:hint="default" w:ascii="Times New Roman" w:hAnsi="Times New Roman" w:eastAsia="宋体" w:cs="Times New Roman"/>
          <w:color w:val="000000"/>
          <w:sz w:val="21"/>
          <w:szCs w:val="21"/>
          <w:lang w:eastAsia="zh-CN"/>
        </w:rPr>
        <w:t>》</w:t>
      </w:r>
    </w:p>
    <w:p>
      <w:pPr>
        <w:snapToGrid w:val="0"/>
        <w:spacing w:line="440" w:lineRule="exact"/>
        <w:ind w:firstLine="420" w:firstLineChars="200"/>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相关的法律、行政法规、部门规章、规范性文件</w:t>
      </w:r>
    </w:p>
    <w:p>
      <w:pPr>
        <w:snapToGrid w:val="0"/>
        <w:spacing w:line="440" w:lineRule="exact"/>
        <w:ind w:firstLine="464" w:firstLineChars="221"/>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现行有效的企业标准、团体标准、地方标准及产品明示质量要求</w:t>
      </w:r>
    </w:p>
    <w:p>
      <w:pPr>
        <w:snapToGrid w:val="0"/>
        <w:spacing w:line="440" w:lineRule="exact"/>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3.2判定原则</w:t>
      </w:r>
    </w:p>
    <w:p>
      <w:pPr>
        <w:snapToGrid w:val="0"/>
        <w:spacing w:line="440" w:lineRule="exact"/>
        <w:ind w:firstLine="420" w:firstLineChars="200"/>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经检验，所检验项目全部符合标准要求，判定为被抽查产品未发现不合格；检验项目中任一项或一项以上不合格，判定为被抽查产品不合格。</w:t>
      </w:r>
    </w:p>
    <w:p>
      <w:pPr>
        <w:snapToGrid w:val="0"/>
        <w:spacing w:line="440" w:lineRule="exact"/>
        <w:ind w:firstLine="417" w:firstLineChars="199"/>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若被检产品明示的质量要求高于本细则中检验项目依据的标准要求时，应按被检产品明示的质量要求判定。</w:t>
      </w:r>
    </w:p>
    <w:p>
      <w:pPr>
        <w:snapToGrid w:val="0"/>
        <w:spacing w:line="440" w:lineRule="exact"/>
        <w:ind w:firstLine="417" w:firstLineChars="199"/>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若被检产品明示的质量要求低于本细则中检验项目依据的强制性标准要求时，应按照强制性标准要求判定。</w:t>
      </w:r>
    </w:p>
    <w:p>
      <w:pPr>
        <w:snapToGrid w:val="0"/>
        <w:spacing w:line="440" w:lineRule="exact"/>
        <w:ind w:firstLine="417" w:firstLineChars="199"/>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若被检产品明示的质量要求低于或包含</w:t>
      </w:r>
      <w:r>
        <w:rPr>
          <w:rFonts w:hint="eastAsia" w:eastAsia="宋体" w:cs="Times New Roman"/>
          <w:color w:val="000000"/>
          <w:sz w:val="21"/>
          <w:szCs w:val="21"/>
          <w:lang w:eastAsia="zh-CN"/>
        </w:rPr>
        <w:t>本</w:t>
      </w:r>
      <w:r>
        <w:rPr>
          <w:rFonts w:hint="default" w:ascii="Times New Roman" w:hAnsi="Times New Roman" w:cs="Times New Roman"/>
          <w:color w:val="000000"/>
          <w:sz w:val="21"/>
          <w:szCs w:val="21"/>
        </w:rPr>
        <w:t>细则中检验项目依据的推荐性标准要求时，应以被检产品明示的质量要求判定，但应在检验报告备注中进行说明。</w:t>
      </w:r>
    </w:p>
    <w:p>
      <w:pPr>
        <w:snapToGrid w:val="0"/>
        <w:spacing w:line="440" w:lineRule="exact"/>
        <w:ind w:firstLine="417" w:firstLineChars="199"/>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若被检产品明示的质量要求缺少本细则中检验项目依据的强制性标准要求时，应按照强制性标准要求判定。</w:t>
      </w:r>
    </w:p>
    <w:p>
      <w:pPr>
        <w:snapToGrid w:val="0"/>
        <w:spacing w:line="440" w:lineRule="exact"/>
        <w:ind w:firstLine="417" w:firstLineChars="199"/>
        <w:rPr>
          <w:rFonts w:hint="default" w:ascii="Times New Roman" w:hAnsi="Times New Roman" w:cs="Times New Roman"/>
          <w:color w:val="FF0000"/>
          <w:sz w:val="21"/>
          <w:szCs w:val="21"/>
        </w:rPr>
      </w:pPr>
      <w:r>
        <w:rPr>
          <w:rFonts w:hint="default" w:ascii="Times New Roman" w:hAnsi="Times New Roman" w:cs="Times New Roman"/>
          <w:color w:val="000000"/>
          <w:sz w:val="21"/>
          <w:szCs w:val="21"/>
        </w:rPr>
        <w:t>若被检产品明示的质量要求缺少本细则中检验项目依据的推荐性标准要求时，该项目不参与判定，但应在检验报告备注中进行说明。</w:t>
      </w:r>
    </w:p>
    <w:sectPr>
      <w:footerReference r:id="rId5" w:type="default"/>
      <w:footerReference r:id="rId6" w:type="even"/>
      <w:footnotePr>
        <w:numFmt w:val="decimal"/>
      </w:footnotePr>
      <w:pgSz w:w="11900" w:h="16840"/>
      <w:pgMar w:top="850" w:right="1134" w:bottom="850" w:left="1134" w:header="0" w:footer="3" w:gutter="0"/>
      <w:pgBorders>
        <w:top w:val="none" w:sz="0" w:space="0"/>
        <w:left w:val="none" w:sz="0" w:space="0"/>
        <w:bottom w:val="none" w:sz="0" w:space="0"/>
        <w:right w:val="none" w:sz="0" w:space="0"/>
      </w:pgBorders>
      <w:pgNumType w:start="1"/>
      <w:cols w:space="720" w:num="1"/>
      <w:rtlGutter w:val="0"/>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0AFF" w:usb1="00007843" w:usb2="00000001" w:usb3="00000000" w:csb0="400001BF" w:csb1="DFF7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mc:AlternateContent>
        <mc:Choice Requires="wps">
          <w:drawing>
            <wp:anchor distT="0" distB="0" distL="0" distR="0" simplePos="0" relativeHeight="62915584" behindDoc="1" locked="0" layoutInCell="1" allowOverlap="1">
              <wp:simplePos x="0" y="0"/>
              <wp:positionH relativeFrom="page">
                <wp:posOffset>6483350</wp:posOffset>
              </wp:positionH>
              <wp:positionV relativeFrom="page">
                <wp:posOffset>9721215</wp:posOffset>
              </wp:positionV>
              <wp:extent cx="146050" cy="94615"/>
              <wp:effectExtent l="0" t="0" r="0" b="0"/>
              <wp:wrapNone/>
              <wp:docPr id="11" name="Shape 11"/>
              <wp:cNvGraphicFramePr/>
              <a:graphic xmlns:a="http://schemas.openxmlformats.org/drawingml/2006/main">
                <a:graphicData uri="http://schemas.microsoft.com/office/word/2010/wordprocessingShape">
                  <wps:wsp>
                    <wps:cNvSpPr txBox="1"/>
                    <wps:spPr>
                      <a:xfrm>
                        <a:off x="0" y="0"/>
                        <a:ext cx="146050" cy="94615"/>
                      </a:xfrm>
                      <a:prstGeom prst="rect">
                        <a:avLst/>
                      </a:prstGeom>
                      <a:noFill/>
                    </wps:spPr>
                    <wps:txbx>
                      <w:txbxContent>
                        <w:p>
                          <w:pPr>
                            <w:pStyle w:val="19"/>
                            <w:keepNext w:val="0"/>
                            <w:keepLines w:val="0"/>
                            <w:widowControl w:val="0"/>
                            <w:shd w:val="clear" w:color="auto" w:fill="auto"/>
                            <w:bidi w:val="0"/>
                            <w:spacing w:before="0" w:after="0" w:line="240" w:lineRule="auto"/>
                            <w:ind w:left="0" w:right="0" w:firstLine="0"/>
                            <w:jc w:val="left"/>
                          </w:pPr>
                          <w:r>
                            <w:rPr>
                              <w:rFonts w:ascii="Times New Roman" w:hAnsi="Times New Roman" w:eastAsia="Times New Roman" w:cs="Times New Roman"/>
                              <w:i/>
                              <w:iCs/>
                              <w:color w:val="000000"/>
                              <w:spacing w:val="0"/>
                              <w:w w:val="100"/>
                              <w:position w:val="0"/>
                            </w:rPr>
                            <w:t>73</w:t>
                          </w:r>
                        </w:p>
                      </w:txbxContent>
                    </wps:txbx>
                    <wps:bodyPr wrap="none" lIns="0" tIns="0" rIns="0" bIns="0">
                      <a:spAutoFit/>
                    </wps:bodyPr>
                  </wps:wsp>
                </a:graphicData>
              </a:graphic>
            </wp:anchor>
          </w:drawing>
        </mc:Choice>
        <mc:Fallback>
          <w:pict>
            <v:shape id="Shape 11" o:spid="_x0000_s1026" o:spt="202" type="#_x0000_t202" style="position:absolute;left:0pt;margin-left:510.5pt;margin-top:765.45pt;height:7.45pt;width:11.5pt;mso-position-horizontal-relative:page;mso-position-vertical-relative:page;mso-wrap-style:none;z-index:-440400896;mso-width-relative:page;mso-height-relative:page;" filled="f" stroked="f" coordsize="21600,21600" o:gfxdata="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">
              <v:fill on="f" focussize="0,0"/>
              <v:stroke on="f"/>
              <v:imagedata o:title=""/>
              <o:lock v:ext="edit" aspectratio="f"/>
              <v:textbox inset="0mm,0mm,0mm,0mm" style="mso-fit-shape-to-text:t;">
                <w:txbxContent>
                  <w:p>
                    <w:pPr>
                      <w:pStyle w:val="19"/>
                      <w:keepNext w:val="0"/>
                      <w:keepLines w:val="0"/>
                      <w:widowControl w:val="0"/>
                      <w:shd w:val="clear" w:color="auto" w:fill="auto"/>
                      <w:bidi w:val="0"/>
                      <w:spacing w:before="0" w:after="0" w:line="240" w:lineRule="auto"/>
                      <w:ind w:left="0" w:right="0" w:firstLine="0"/>
                      <w:jc w:val="left"/>
                    </w:pPr>
                    <w:r>
                      <w:rPr>
                        <w:rFonts w:ascii="Times New Roman" w:hAnsi="Times New Roman" w:eastAsia="Times New Roman" w:cs="Times New Roman"/>
                        <w:i/>
                        <w:iCs/>
                        <w:color w:val="000000"/>
                        <w:spacing w:val="0"/>
                        <w:w w:val="100"/>
                        <w:position w:val="0"/>
                      </w:rPr>
                      <w:t>73</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documentProtection w:enforcement="0"/>
  <w:evenAndOddHeaders w:val="1"/>
  <w:drawingGridHorizontalSpacing w:val="181"/>
  <w:drawingGridVerticalSpacing w:val="181"/>
  <w:displayHorizontalDrawingGridEvery w:val="1"/>
  <w:displayVerticalDrawingGridEvery w:val="1"/>
  <w:characterSpacingControl w:val="compressPunctuation"/>
  <w:footnotePr>
    <w:footnote w:id="0"/>
    <w:footnote w:id="1"/>
  </w:footnotePr>
  <w:endnotePr>
    <w:endnote w:id="0"/>
    <w:endnote w:id="1"/>
  </w:endnotePr>
  <w:compat>
    <w:doNotExpandShiftReturn/>
    <w:useFELayout/>
    <w:compatSetting w:name="compatibilityMode" w:uri="http://schemas.microsoft.com/office/word" w:val="15"/>
  </w:compat>
  <w:rsids>
    <w:rsidRoot w:val="00000000"/>
    <w:rsid w:val="0D9940E8"/>
    <w:rsid w:val="1402180E"/>
    <w:rsid w:val="1BDA0AEB"/>
    <w:rsid w:val="43E14B96"/>
    <w:rsid w:val="51A56A30"/>
    <w:rsid w:val="60A1016D"/>
    <w:rsid w:val="61A928E0"/>
    <w:rsid w:val="68301B53"/>
    <w:rsid w:val="78F4359D"/>
    <w:rsid w:val="7BAA38B8"/>
    <w:rsid w:val="7C9169A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eepNext w:val="0"/>
      <w:keepLines w:val="0"/>
      <w:widowControl w:val="0"/>
      <w:shd w:val="clear" w:color="auto" w:fill="auto"/>
      <w:bidi w:val="0"/>
      <w:spacing w:before="0" w:after="0" w:line="240" w:lineRule="auto"/>
      <w:ind w:left="0" w:right="0" w:firstLine="0"/>
      <w:jc w:val="left"/>
    </w:pPr>
    <w:rPr>
      <w:rFonts w:ascii="Times New Roman" w:hAnsi="Times New Roman" w:eastAsia="Times New Roman" w:cs="Times New Roman"/>
      <w:color w:val="000000"/>
      <w:spacing w:val="0"/>
      <w:w w:val="100"/>
      <w:position w:val="0"/>
      <w:sz w:val="24"/>
      <w:szCs w:val="24"/>
      <w:shd w:val="clear" w:color="auto" w:fill="auto"/>
      <w:lang w:val="en-US" w:eastAsia="en-US" w:bidi="en-US"/>
    </w:rPr>
  </w:style>
  <w:style w:type="character" w:default="1" w:styleId="2">
    <w:name w:val="Default Paragraph Font"/>
    <w:qFormat/>
    <w:uiPriority w:val="0"/>
    <w:rPr>
      <w:rFonts w:ascii="Times New Roman" w:hAnsi="Times New Roman" w:eastAsia="Times New Roman" w:cs="Times New Roman"/>
      <w:color w:val="000000"/>
      <w:spacing w:val="0"/>
      <w:w w:val="100"/>
      <w:position w:val="0"/>
      <w:sz w:val="24"/>
      <w:szCs w:val="24"/>
      <w:shd w:val="clear" w:color="auto" w:fill="auto"/>
      <w:lang w:val="en-US" w:eastAsia="en-US" w:bidi="en-US"/>
    </w:rPr>
  </w:style>
  <w:style w:type="table" w:default="1" w:styleId="3">
    <w:name w:val="Normal Table"/>
    <w:semiHidden/>
    <w:qFormat/>
    <w:uiPriority w:val="0"/>
    <w:tblPr>
      <w:tblLayout w:type="fixed"/>
      <w:tblCellMar>
        <w:top w:w="0" w:type="dxa"/>
        <w:left w:w="108" w:type="dxa"/>
        <w:bottom w:w="0" w:type="dxa"/>
        <w:right w:w="108" w:type="dxa"/>
      </w:tblCellMar>
    </w:tblPr>
  </w:style>
  <w:style w:type="character" w:customStyle="1" w:styleId="4">
    <w:name w:val="Body text|1_"/>
    <w:basedOn w:val="2"/>
    <w:link w:val="5"/>
    <w:qFormat/>
    <w:uiPriority w:val="0"/>
    <w:rPr>
      <w:rFonts w:ascii="宋体" w:hAnsi="宋体" w:eastAsia="宋体" w:cs="宋体"/>
      <w:sz w:val="19"/>
      <w:szCs w:val="19"/>
      <w:u w:val="none"/>
      <w:shd w:val="clear" w:color="auto" w:fill="auto"/>
      <w:lang w:val="zh-TW" w:eastAsia="zh-TW" w:bidi="zh-TW"/>
    </w:rPr>
  </w:style>
  <w:style w:type="paragraph" w:customStyle="1" w:styleId="5">
    <w:name w:val="Body text|1"/>
    <w:basedOn w:val="1"/>
    <w:link w:val="4"/>
    <w:qFormat/>
    <w:uiPriority w:val="0"/>
    <w:pPr>
      <w:widowControl w:val="0"/>
      <w:shd w:val="clear" w:color="auto" w:fill="auto"/>
      <w:spacing w:after="80" w:line="360" w:lineRule="auto"/>
      <w:ind w:firstLine="400"/>
    </w:pPr>
    <w:rPr>
      <w:rFonts w:ascii="宋体" w:hAnsi="宋体" w:eastAsia="宋体" w:cs="宋体"/>
      <w:sz w:val="19"/>
      <w:szCs w:val="19"/>
      <w:u w:val="none"/>
      <w:shd w:val="clear" w:color="auto" w:fill="auto"/>
      <w:lang w:val="zh-TW" w:eastAsia="zh-TW" w:bidi="zh-TW"/>
    </w:rPr>
  </w:style>
  <w:style w:type="character" w:customStyle="1" w:styleId="6">
    <w:name w:val="Picture caption|1_"/>
    <w:basedOn w:val="2"/>
    <w:link w:val="7"/>
    <w:qFormat/>
    <w:uiPriority w:val="0"/>
    <w:rPr>
      <w:rFonts w:ascii="宋体" w:hAnsi="宋体" w:eastAsia="宋体" w:cs="宋体"/>
      <w:sz w:val="19"/>
      <w:szCs w:val="19"/>
      <w:u w:val="none"/>
      <w:shd w:val="clear" w:color="auto" w:fill="auto"/>
      <w:lang w:val="zh-TW" w:eastAsia="zh-TW" w:bidi="zh-TW"/>
    </w:rPr>
  </w:style>
  <w:style w:type="paragraph" w:customStyle="1" w:styleId="7">
    <w:name w:val="Picture caption|1"/>
    <w:basedOn w:val="1"/>
    <w:link w:val="6"/>
    <w:qFormat/>
    <w:uiPriority w:val="0"/>
    <w:pPr>
      <w:widowControl w:val="0"/>
      <w:shd w:val="clear" w:color="auto" w:fill="auto"/>
      <w:jc w:val="right"/>
    </w:pPr>
    <w:rPr>
      <w:rFonts w:ascii="宋体" w:hAnsi="宋体" w:eastAsia="宋体" w:cs="宋体"/>
      <w:sz w:val="19"/>
      <w:szCs w:val="19"/>
      <w:u w:val="none"/>
      <w:shd w:val="clear" w:color="auto" w:fill="auto"/>
      <w:lang w:val="zh-TW" w:eastAsia="zh-TW" w:bidi="zh-TW"/>
    </w:rPr>
  </w:style>
  <w:style w:type="character" w:customStyle="1" w:styleId="8">
    <w:name w:val="Heading #1|1_"/>
    <w:basedOn w:val="2"/>
    <w:link w:val="9"/>
    <w:qFormat/>
    <w:uiPriority w:val="0"/>
    <w:rPr>
      <w:rFonts w:ascii="宋体" w:hAnsi="宋体" w:eastAsia="宋体" w:cs="宋体"/>
      <w:sz w:val="32"/>
      <w:szCs w:val="32"/>
      <w:u w:val="none"/>
      <w:shd w:val="clear" w:color="auto" w:fill="auto"/>
      <w:lang w:val="zh-TW" w:eastAsia="zh-TW" w:bidi="zh-TW"/>
    </w:rPr>
  </w:style>
  <w:style w:type="paragraph" w:customStyle="1" w:styleId="9">
    <w:name w:val="Heading #1|1"/>
    <w:basedOn w:val="1"/>
    <w:link w:val="8"/>
    <w:qFormat/>
    <w:uiPriority w:val="0"/>
    <w:pPr>
      <w:widowControl w:val="0"/>
      <w:shd w:val="clear" w:color="auto" w:fill="auto"/>
      <w:spacing w:before="460" w:after="780"/>
      <w:jc w:val="center"/>
      <w:outlineLvl w:val="0"/>
    </w:pPr>
    <w:rPr>
      <w:rFonts w:ascii="宋体" w:hAnsi="宋体" w:eastAsia="宋体" w:cs="宋体"/>
      <w:sz w:val="32"/>
      <w:szCs w:val="32"/>
      <w:u w:val="none"/>
      <w:shd w:val="clear" w:color="auto" w:fill="auto"/>
      <w:lang w:val="zh-TW" w:eastAsia="zh-TW" w:bidi="zh-TW"/>
    </w:rPr>
  </w:style>
  <w:style w:type="character" w:customStyle="1" w:styleId="10">
    <w:name w:val="Heading #2|1_"/>
    <w:basedOn w:val="2"/>
    <w:link w:val="11"/>
    <w:qFormat/>
    <w:uiPriority w:val="0"/>
    <w:rPr>
      <w:rFonts w:ascii="宋体" w:hAnsi="宋体" w:eastAsia="宋体" w:cs="宋体"/>
      <w:b/>
      <w:bCs/>
      <w:sz w:val="19"/>
      <w:szCs w:val="19"/>
      <w:u w:val="none"/>
      <w:shd w:val="clear" w:color="auto" w:fill="auto"/>
      <w:lang w:val="zh-TW" w:eastAsia="zh-TW" w:bidi="zh-TW"/>
    </w:rPr>
  </w:style>
  <w:style w:type="paragraph" w:customStyle="1" w:styleId="11">
    <w:name w:val="Heading #2|1"/>
    <w:basedOn w:val="1"/>
    <w:link w:val="10"/>
    <w:qFormat/>
    <w:uiPriority w:val="0"/>
    <w:pPr>
      <w:widowControl w:val="0"/>
      <w:shd w:val="clear" w:color="auto" w:fill="auto"/>
      <w:spacing w:after="220"/>
      <w:outlineLvl w:val="1"/>
    </w:pPr>
    <w:rPr>
      <w:rFonts w:ascii="宋体" w:hAnsi="宋体" w:eastAsia="宋体" w:cs="宋体"/>
      <w:b/>
      <w:bCs/>
      <w:sz w:val="19"/>
      <w:szCs w:val="19"/>
      <w:u w:val="none"/>
      <w:shd w:val="clear" w:color="auto" w:fill="auto"/>
      <w:lang w:val="zh-TW" w:eastAsia="zh-TW" w:bidi="zh-TW"/>
    </w:rPr>
  </w:style>
  <w:style w:type="character" w:customStyle="1" w:styleId="12">
    <w:name w:val="Body text|2_"/>
    <w:basedOn w:val="2"/>
    <w:link w:val="13"/>
    <w:qFormat/>
    <w:uiPriority w:val="0"/>
    <w:rPr>
      <w:rFonts w:ascii="宋体" w:hAnsi="宋体" w:eastAsia="宋体" w:cs="宋体"/>
      <w:b/>
      <w:bCs/>
      <w:sz w:val="17"/>
      <w:szCs w:val="17"/>
      <w:u w:val="none"/>
      <w:shd w:val="clear" w:color="auto" w:fill="auto"/>
      <w:lang w:val="zh-TW" w:eastAsia="zh-TW" w:bidi="zh-TW"/>
    </w:rPr>
  </w:style>
  <w:style w:type="paragraph" w:customStyle="1" w:styleId="13">
    <w:name w:val="Body text|2"/>
    <w:basedOn w:val="1"/>
    <w:link w:val="12"/>
    <w:qFormat/>
    <w:uiPriority w:val="0"/>
    <w:pPr>
      <w:widowControl w:val="0"/>
      <w:shd w:val="clear" w:color="auto" w:fill="auto"/>
      <w:spacing w:after="240"/>
      <w:ind w:left="1560"/>
      <w:jc w:val="center"/>
    </w:pPr>
    <w:rPr>
      <w:rFonts w:ascii="宋体" w:hAnsi="宋体" w:eastAsia="宋体" w:cs="宋体"/>
      <w:b/>
      <w:bCs/>
      <w:sz w:val="17"/>
      <w:szCs w:val="17"/>
      <w:u w:val="none"/>
      <w:shd w:val="clear" w:color="auto" w:fill="auto"/>
      <w:lang w:val="zh-TW" w:eastAsia="zh-TW" w:bidi="zh-TW"/>
    </w:rPr>
  </w:style>
  <w:style w:type="character" w:customStyle="1" w:styleId="14">
    <w:name w:val="Table caption|1_"/>
    <w:basedOn w:val="2"/>
    <w:link w:val="15"/>
    <w:qFormat/>
    <w:uiPriority w:val="0"/>
    <w:rPr>
      <w:rFonts w:ascii="宋体" w:hAnsi="宋体" w:eastAsia="宋体" w:cs="宋体"/>
      <w:sz w:val="19"/>
      <w:szCs w:val="19"/>
      <w:u w:val="none"/>
      <w:shd w:val="clear" w:color="auto" w:fill="auto"/>
      <w:lang w:val="zh-TW" w:eastAsia="zh-TW" w:bidi="zh-TW"/>
    </w:rPr>
  </w:style>
  <w:style w:type="paragraph" w:customStyle="1" w:styleId="15">
    <w:name w:val="Table caption|1"/>
    <w:basedOn w:val="1"/>
    <w:link w:val="14"/>
    <w:qFormat/>
    <w:uiPriority w:val="0"/>
    <w:pPr>
      <w:widowControl w:val="0"/>
      <w:shd w:val="clear" w:color="auto" w:fill="auto"/>
      <w:spacing w:line="298" w:lineRule="exact"/>
      <w:ind w:firstLine="120"/>
    </w:pPr>
    <w:rPr>
      <w:rFonts w:ascii="宋体" w:hAnsi="宋体" w:eastAsia="宋体" w:cs="宋体"/>
      <w:sz w:val="19"/>
      <w:szCs w:val="19"/>
      <w:u w:val="none"/>
      <w:shd w:val="clear" w:color="auto" w:fill="auto"/>
      <w:lang w:val="zh-TW" w:eastAsia="zh-TW" w:bidi="zh-TW"/>
    </w:rPr>
  </w:style>
  <w:style w:type="character" w:customStyle="1" w:styleId="16">
    <w:name w:val="Other|1_"/>
    <w:basedOn w:val="2"/>
    <w:link w:val="17"/>
    <w:qFormat/>
    <w:uiPriority w:val="0"/>
    <w:rPr>
      <w:rFonts w:ascii="宋体" w:hAnsi="宋体" w:eastAsia="宋体" w:cs="宋体"/>
      <w:sz w:val="19"/>
      <w:szCs w:val="19"/>
      <w:u w:val="none"/>
      <w:shd w:val="clear" w:color="auto" w:fill="auto"/>
      <w:lang w:val="zh-TW" w:eastAsia="zh-TW" w:bidi="zh-TW"/>
    </w:rPr>
  </w:style>
  <w:style w:type="paragraph" w:customStyle="1" w:styleId="17">
    <w:name w:val="Other|1"/>
    <w:basedOn w:val="1"/>
    <w:link w:val="16"/>
    <w:qFormat/>
    <w:uiPriority w:val="0"/>
    <w:pPr>
      <w:widowControl w:val="0"/>
      <w:shd w:val="clear" w:color="auto" w:fill="auto"/>
      <w:spacing w:after="80" w:line="360" w:lineRule="auto"/>
      <w:ind w:firstLine="400"/>
    </w:pPr>
    <w:rPr>
      <w:rFonts w:ascii="宋体" w:hAnsi="宋体" w:eastAsia="宋体" w:cs="宋体"/>
      <w:sz w:val="19"/>
      <w:szCs w:val="19"/>
      <w:u w:val="none"/>
      <w:shd w:val="clear" w:color="auto" w:fill="auto"/>
      <w:lang w:val="zh-TW" w:eastAsia="zh-TW" w:bidi="zh-TW"/>
    </w:rPr>
  </w:style>
  <w:style w:type="character" w:customStyle="1" w:styleId="18">
    <w:name w:val="Header or footer|2_"/>
    <w:basedOn w:val="2"/>
    <w:link w:val="19"/>
    <w:qFormat/>
    <w:uiPriority w:val="0"/>
    <w:rPr>
      <w:sz w:val="20"/>
      <w:szCs w:val="20"/>
      <w:u w:val="none"/>
      <w:shd w:val="clear" w:color="auto" w:fill="auto"/>
      <w:lang w:val="zh-TW" w:eastAsia="zh-TW" w:bidi="zh-TW"/>
    </w:rPr>
  </w:style>
  <w:style w:type="paragraph" w:customStyle="1" w:styleId="19">
    <w:name w:val="Header or footer|2"/>
    <w:basedOn w:val="1"/>
    <w:link w:val="18"/>
    <w:qFormat/>
    <w:uiPriority w:val="0"/>
    <w:pPr>
      <w:widowControl w:val="0"/>
      <w:shd w:val="clear" w:color="auto" w:fill="auto"/>
    </w:pPr>
    <w:rPr>
      <w:sz w:val="20"/>
      <w:szCs w:val="20"/>
      <w:u w:val="none"/>
      <w:shd w:val="clear" w:color="auto" w:fill="auto"/>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0</Pages>
  <Words>0</Words>
  <Characters>0</Characters>
  <Lines>0</Lines>
  <Paragraphs>0</Paragraphs>
  <TotalTime>0</TotalTime>
  <ScaleCrop>false</ScaleCrop>
  <LinksUpToDate>false</LinksUpToDate>
  <CharactersWithSpaces>0</CharactersWithSpaces>
  <Application>WPS Office_10.8.2.6990_F1E327BC-269C-435d-A152-05C5408002CA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2020-01-08T02:29:00Z</dcterms:created>
  <dc:creator>JS</dc:creator>
  <cp:lastModifiedBy>冯家宝</cp:lastModifiedBy>
  <dcterms:modified xsi:type="dcterms:W3CDTF">2020-01-31T07:32:11Z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2052-10.8.2.6990</vt:lpwstr>
  </property>
</Properties>
</file>