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为保障考生和考务工作人员的生命安全和身体健康，确保考试工作的安全进行，请相关考生知悉、理解、配合、支持我局公开招聘考试的防疫措施和要求。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在现场资格审核或面试前自我健康观察，每日在“粤康码”或“穗康码”等健康二维码上如实进行健康申报，加强防疫知识学习，自觉做好自身健康管理，避免前往疫情中高风险地区，主动减少外出和不必要的聚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。具有国内中、高风险地区及现场资格审核或面试前14天内有国（境）外旅居史等流行病学史的报考者提供现场资格审核或面试前7天内核酸检测阴性证明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二、“穗康码”为绿码且健康状况正常，经现场测量体温正常（37.3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一）正处于隔离治疗期的确诊病例、疑似病例、无症状感染者，以及隔离期未满的密切接触者。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（二）“穗康码”为红码、现场资格审核或面试前14天有国（境）外或国内中高风险地区旅居史的考生，不能提供现场资格审核或面试前7天内核酸检测阴性证明的。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四、面试当天出现以下情形的安排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（一）考生在面试入场时再次测温仍发热（体温≥37.3℃）的，将被引导至留观区，由医护人员开展流行病学调查。对无流行病学史的发热人员，送往定点医院发热门诊就诊。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（二）考生在面试入场后发热的（体温≥37.3℃），将立即停止该考生参与面试的各环节，并引导该考生至留观区，后续的处置参照情形（一）</w:t>
      </w:r>
      <w:r>
        <w:rPr>
          <w:rFonts w:eastAsia="仿宋_GB2312"/>
          <w:sz w:val="32"/>
          <w:szCs w:val="32"/>
        </w:rPr>
        <w:t xml:space="preserve">。  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eastAsia="黑体"/>
          <w:sz w:val="32"/>
          <w:szCs w:val="32"/>
        </w:rPr>
        <w:t>五</w:t>
      </w:r>
      <w:r>
        <w:rPr>
          <w:rFonts w:eastAsia="黑体"/>
          <w:b/>
          <w:bCs/>
          <w:sz w:val="32"/>
          <w:szCs w:val="32"/>
        </w:rPr>
        <w:t>、</w:t>
      </w:r>
      <w:r>
        <w:rPr>
          <w:rFonts w:eastAsia="黑体"/>
          <w:sz w:val="32"/>
          <w:szCs w:val="32"/>
        </w:rPr>
        <w:t>考生在现场资格审核或面试期间的义务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配合和服从防疫管理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1.考生应按规定或工作人员的要求佩戴口罩。考生进入资格审核单位或面试考场时，须全程佩戴口罩，但不能因口罩佩戴影响身份核验；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2.自觉配合完成检测流程后从规定通道进入单位或考场，进单位或考场后在规定区域活动，资格审核或面试结束后应及时离开；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3.如有相应症状或经检测发现有异常情况的，要按规定服从“不得参加考试”“流行病学调查”“就诊”或“核酸检测”等相关处置。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参加现场资格审核或面试的当天，均须提前填报，亲笔签署《个人健康信息申报承诺书》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现场资格审核或面试期间考生出现发热(体温≥37.3℃)、咳嗽等异常症状的，应及时报告并自觉服从现场工作人员管理。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</w:t>
      </w:r>
      <w:r>
        <w:rPr>
          <w:rFonts w:eastAsia="仿宋"/>
          <w:sz w:val="32"/>
          <w:szCs w:val="32"/>
        </w:rPr>
        <w:t> </w: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9280C"/>
    <w:rsid w:val="001A4AA8"/>
    <w:rsid w:val="001B3FA5"/>
    <w:rsid w:val="001F6AA9"/>
    <w:rsid w:val="002B04D3"/>
    <w:rsid w:val="002F3954"/>
    <w:rsid w:val="00312FA7"/>
    <w:rsid w:val="00327BA0"/>
    <w:rsid w:val="003C5C9C"/>
    <w:rsid w:val="00476E13"/>
    <w:rsid w:val="004D041B"/>
    <w:rsid w:val="004E7072"/>
    <w:rsid w:val="005D45D7"/>
    <w:rsid w:val="006750FD"/>
    <w:rsid w:val="006A54B1"/>
    <w:rsid w:val="008F3339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B5A0F"/>
    <w:rsid w:val="00BD5129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1C69129D"/>
    <w:rsid w:val="1D17509D"/>
    <w:rsid w:val="50FF3BBD"/>
    <w:rsid w:val="6FE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185</Words>
  <Characters>1061</Characters>
  <Lines>8</Lines>
  <Paragraphs>2</Paragraphs>
  <TotalTime>14</TotalTime>
  <ScaleCrop>false</ScaleCrop>
  <LinksUpToDate>false</LinksUpToDate>
  <CharactersWithSpaces>1244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刘娅蓉</cp:lastModifiedBy>
  <cp:lastPrinted>2020-11-26T00:08:06Z</cp:lastPrinted>
  <dcterms:modified xsi:type="dcterms:W3CDTF">2020-11-26T00:08:11Z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