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6" w:lineRule="auto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Times New Roman" w:hAnsi="Times New Roman" w:eastAsia="黑体" w:cs="黑体"/>
          <w:b w:val="0"/>
          <w:bCs w:val="0"/>
        </w:rPr>
        <w:t>2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定点医疗机构专项治理“回头看”检查统计表</w:t>
      </w:r>
    </w:p>
    <w:tbl>
      <w:tblPr>
        <w:tblStyle w:val="4"/>
        <w:tblW w:w="863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2806"/>
        <w:gridCol w:w="2692"/>
        <w:gridCol w:w="24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86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所在区：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处理结果类型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查处定点医疗机构数量（家）</w:t>
            </w:r>
          </w:p>
        </w:tc>
        <w:tc>
          <w:tcPr>
            <w:tcW w:w="2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约谈限期整改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统筹区内定点医疗机构共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家，检查定点医疗机构合计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家，其中现场检查</w:t>
            </w:r>
            <w:r>
              <w:rPr>
                <w:sz w:val="24"/>
                <w:u w:val="single"/>
              </w:rPr>
              <w:t> 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 xml:space="preserve">家。               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追回资金共</w:t>
            </w:r>
            <w:r>
              <w:rPr>
                <w:sz w:val="24"/>
                <w:u w:val="single"/>
              </w:rPr>
              <w:t> 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>元，其中医保基金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</w:rPr>
              <w:t>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通报批评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暂停医保服务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解除定点服务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列入医保黑名单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行政处罚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移交司法机关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追回医保基金  （ 单位：元，小数点后两位）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其他处理情形（如有请注明）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合计（不重复数）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家，     万元</w:t>
            </w:r>
          </w:p>
        </w:tc>
        <w:tc>
          <w:tcPr>
            <w:tcW w:w="24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B4FBE"/>
    <w:rsid w:val="01BB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5">
    <w:name w:val="Default Paragraph Font"/>
    <w:link w:val="6"/>
    <w:semiHidden/>
    <w:uiPriority w:val="0"/>
    <w:rPr>
      <w:rFonts w:ascii="宋体" w:hAnsi="宋体" w:eastAsia="汉鼎简书宋" w:cs="宋体"/>
      <w:sz w:val="24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"/>
    <w:basedOn w:val="1"/>
    <w:next w:val="1"/>
    <w:link w:val="5"/>
    <w:uiPriority w:val="0"/>
    <w:pPr>
      <w:spacing w:line="360" w:lineRule="auto"/>
      <w:ind w:firstLine="200" w:firstLineChars="200"/>
    </w:pPr>
    <w:rPr>
      <w:rFonts w:ascii="宋体" w:hAnsi="宋体" w:eastAsia="汉鼎简书宋" w:cs="宋体"/>
      <w:sz w:val="24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2020-12-29T02:43:00Z</dcterms:created>
  <dc:creator>罗小静</dc:creator>
  <cp:lastModifiedBy>罗小静</cp:lastModifiedBy>
  <dcterms:modified xsi:type="dcterms:W3CDTF">2020-12-29T02:44:41Z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