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附件1 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 w:cs="Times New Roman"/>
          <w:snapToGrid w:val="0"/>
          <w:sz w:val="44"/>
          <w:szCs w:val="24"/>
        </w:rPr>
      </w:pPr>
      <w:r>
        <w:rPr>
          <w:rFonts w:hint="eastAsia" w:ascii="方正小标宋简体" w:hAnsi="Times New Roman" w:eastAsia="方正小标宋简体" w:cs="Times New Roman"/>
          <w:snapToGrid w:val="0"/>
          <w:sz w:val="44"/>
          <w:szCs w:val="24"/>
        </w:rPr>
        <w:t>本次检验项目</w:t>
      </w:r>
    </w:p>
    <w:tbl>
      <w:tblPr>
        <w:tblStyle w:val="8"/>
        <w:tblW w:w="1404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927"/>
        <w:gridCol w:w="1094"/>
        <w:gridCol w:w="1066"/>
        <w:gridCol w:w="1571"/>
        <w:gridCol w:w="2464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食品大类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食品亚类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（二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食品品种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（三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食品细类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（四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抽检依据</w:t>
            </w:r>
          </w:p>
        </w:tc>
        <w:tc>
          <w:tcPr>
            <w:tcW w:w="6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通用小麦粉、专用小麦粉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食品中污染物限量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镉（以Cd计）、苯并[a]芘、玉米赤霉烯酮、脱氧雪腐镰刀菌烯醇、赭曲霉毒素A、黄曲霉毒素B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、过氧化苯甲酰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普通挂面、手工面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铅（以Pb计）、脱氧雪腐镰刀菌烯醇（风险项目）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其他粮食加工品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谷物加工品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谷物碾磨加工品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玉米粉、玉米片、玉米渣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、赭曲霉毒素A、玉米赤霉烯酮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其他谷物碾磨加工品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铅（以Pb计）、铬（以Cr计）、赭曲霉毒素A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铅（以Pb计）、苯甲酸及其钠盐（以苯甲酸计）、山梨酸及其钾盐（以山梨酸计）、脱氢乙酸及其钠盐（以脱氢乙酸计）、脱氧雪腐镰刀菌烯醇（限小麦粉制品、风险项目）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发酵面制品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脱氢乙酸及其钠盐（以脱氢乙酸计）、菌落总数、大肠菌群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苯甲酸及其钠盐（以苯甲酸计）、山梨酸及其钾盐（以山梨酸计）、脱氢乙酸及其钠盐（以脱氢乙酸计）、二氧化硫残留量、菌落总数、大肠菌群、米酵菌酸（湿米粉、湿粉条类产品加检风险项目）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其他谷物粉类制成品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、苯甲酸及其钠盐（以苯甲酸计）、山梨酸及其钾盐（以山梨酸计）、菌落总数、大肠菌群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食用植物油(含煎炸用油)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食用植物油 (半精炼、全精炼)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植物油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2716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标签、酸值/酸价、过氧化值、黄曲霉毒素B</w:t>
            </w:r>
            <w:r>
              <w:rPr>
                <w:rStyle w:val="22"/>
                <w:rFonts w:hint="default"/>
                <w:color w:val="auto"/>
                <w:sz w:val="20"/>
                <w:szCs w:val="20"/>
                <w:vertAlign w:val="subscript"/>
                <w:lang w:val="en-US" w:eastAsia="zh-CN" w:bidi="ar"/>
              </w:rPr>
              <w:t>1</w:t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、苯并[a]芘、溶剂残留量、特丁基对苯二酚（TBHQ）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标签、酸值/酸价、过氧化值、黄曲霉毒素B</w:t>
            </w:r>
            <w:r>
              <w:rPr>
                <w:rStyle w:val="22"/>
                <w:rFonts w:hint="default"/>
                <w:color w:val="auto"/>
                <w:sz w:val="20"/>
                <w:szCs w:val="20"/>
                <w:vertAlign w:val="subscript"/>
                <w:lang w:val="en-US" w:eastAsia="zh-CN" w:bidi="ar"/>
              </w:rPr>
              <w:t>1</w:t>
            </w: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、苯并[a]芘、溶剂残留量、特丁基对苯二酚（TBHQ）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芝麻油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标签、酸值/酸价、过氧化值、苯并[a]芘、溶剂残留量、特丁基对苯二酚（TBHQ）、乙基麦芽酚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橄榄油、油橄榄果渣油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标签、酸值/酸价、过氧化值、苯并[a]芘、溶剂残留量、特丁基对苯二酚（TBHQ）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标签、酸值/酸价、过氧化值、铅（以Pb计）、苯并[a]芘、溶剂残留量、特丁基对苯二酚（TBHQ）、乙基麦芽酚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标签、酸值/酸价、过氧化值、苯并[a]芘、溶剂残留量、特丁基对苯二酚（TBHQ）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标签、酸价、过氧化值、苯并[a]芘、溶剂残留量、特丁基对苯二酚（TBHQ）、乙基麦芽酚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 (半精炼、全精炼)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标签、酸值/酸价、过氧化值、铅（以Pb计）、苯并[a]芘、溶剂残留量、特丁基对苯二酚（TBHQ）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煎炸过程用油(餐饮环节)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酸价、极性组分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食用动物油脂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食用动物油脂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食用动物油脂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酸价、过氧化值、丙二醛、苯并[a]芘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食用油脂制品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食用油脂制品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食用油脂制品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酸价（以脂肪计）、过氧化值（以脂肪计）、大肠菌群、霉菌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酱油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2717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食醋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总酸（以乙酸计）、苯甲酸及其钠盐（以苯甲酸计）、山梨酸及其钾盐（以山梨酸 计）、脱氢乙酸及其钠盐（以脱氢乙酸计）、对羟基苯甲酸酯类及其钠盐（以对羟基苯甲酸计）、防腐剂混合使用时各自用量占其最大使用量的比例之和、糖精钠（以糖精计）、菌落总数、大肠菌群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酱类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黄豆酱、甜面酱等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氨基酸态氮、黄曲霉毒素B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、苯甲酸及其钠盐（以苯甲酸计）、山梨酸及其钾盐（以山梨酸计）、脱氢乙酸及其钠盐（以脱氢乙酸计）、防腐剂混合使用时各自用量占其最大使用量的比例之和、糖精钠（以糖精计）、大肠菌群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苯甲酸及其钠盐（以苯甲酸计）、山梨酸及其钾盐（以山梨酸计）、脱氢乙酸及其钠盐（以脱氢乙酸计）、糖精钠（以糖精计）、甜蜜素（以环己基氨基磺酸计）、三氯蔗糖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香辛料调味油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酸价/酸值、过氧化值、罗丹明B、苏丹红I-IV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辣椒、花椒、辣椒粉、花椒粉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铅（以Pb计）、罗丹明B、苏丹红I-IV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其他香辛料调味品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调味料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固体复合调味料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鸡粉、鸡精调味料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谷氨酸钠、呈味核苷酸二钠、糖精钠（以糖精计）、甜蜜素（以环己基氨基磺酸计）、菌落总数、大肠菌群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其他固体调味料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总砷（以As计）、苏丹红I-IV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半固体复合调味料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蛋黄酱、沙拉酱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坚果与籽类的泥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（酱），包括花生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酸价/酸值、过氧化值、铅（以Pb计）、黄曲霉毒素B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辣椒酱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火锅底料、麻辣烫底料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其他半固体调味料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明B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液体复合调味料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蚝油、虾油、鱼露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其他液体调味料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预制肉制品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调理肉制品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调理肉制品（非速冻）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熟肉制品》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过氧化值（以脂肪计）、铅（以Pb计）、总砷（以As计）、氯霉素、亚硝酸盐（以亚硝酸钠计）、苯甲酸及其钠盐（以苯甲酸计）、山梨酸及其钾盐（以山梨酸计）、胭脂红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发酵肉制品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亚硝酸盐（以亚硝酸钠计）、苯甲酸及其钠盐（以苯甲酸计）、山梨酸及其钾盐（以山梨酸计）、大肠菌群、单核细胞增生李斯特氏菌</w:t>
            </w:r>
            <w:r>
              <w:rPr>
                <w:rStyle w:val="38"/>
                <w:rFonts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铅（以Pb计）、镉（以Cd计）、铬（以Cr计）、总砷（以As计）、氯霉素、亚硝酸盐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（以亚硝酸钠计）、苯甲酸及其钠盐（以苯甲酸计）、山梨酸及其钾盐（以山梨酸 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熟肉干制品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氯霉素、苯甲酸及其钠盐（以苯甲酸计）、山梨酸及其钾盐（以山梨酸计）、菌落总数、大肠菌群、沙门氏菌、金黄色葡萄球菌、单核细胞增生李斯特氏菌、大肠埃希氏菌O157:H7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熏烧烤肉制品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9"/>
                <w:color w:val="auto"/>
                <w:sz w:val="20"/>
                <w:szCs w:val="20"/>
                <w:lang w:val="en-US" w:eastAsia="zh-CN" w:bidi="ar"/>
              </w:rPr>
              <w:t>苯并[a]芘、菌落总数、大肠菌群、单核细胞增生李斯特氏菌、</w:t>
            </w:r>
            <w:r>
              <w:rPr>
                <w:rStyle w:val="38"/>
                <w:rFonts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熏煮香肠火腿制品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、大肠埃希氏菌O157:H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液体乳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巴氏杀菌乳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食品中致病菌限量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29921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标签、蛋白质、酸度、三聚氰胺、金黄色葡萄球菌、沙门氏菌、菌落总数、大肠菌群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高温杀菌乳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标签、蛋白质、非脂乳固体、酸度、脂肪、三聚氰胺、商业无菌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标签、蛋白质、酸度、脂肪、三聚氰胺、山梨酸及其钾盐（以山梨酸计）、金黄色葡萄球菌、霉菌、沙门氏菌、大肠菌群、酵母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标签、蛋白质、三聚氰胺、商业无菌、菌落总数、大肠菌群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乳清粉和乳清蛋白粉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脱盐乳清粉、非脱盐乳清粉、浓缩乳清蛋白粉、分离乳清蛋白粉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全脂乳粉、脱脂乳粉、部分脱脂乳粉、调制乳粉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其他乳制品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淡炼乳、加糖炼乳和调制炼乳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蛋白质、三聚氰胺、商业无菌、菌落总数、大肠菌群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干酪(奶酪)、再制干酪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三聚氰胺、大肠菌群、金黄色葡萄球菌、沙门氏菌、单核细胞增生李斯特氏菌、菌落总数、酵母、霉菌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奶片、奶条等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三聚氰胺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稀奶油、奶油和无水奶油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酸度、三聚氰胺、金黄色葡萄球菌、沙门氏菌、霉菌、商业无菌、菌落总数、大肠菌群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2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饼干》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7100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酸价（以脂肪计）、过氧化值（以脂肪计）、苯甲酸及其钠盐（以苯甲酸计）、山梨酸及其钾盐（以山梨酸计）、铝的残留量（干样品，以Al计）、脱氢乙酸及其钠盐(以脱氢乙酸计)、菌落总数、大肠菌群、霉菌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冰淇淋、雪糕、雪泥、冰棍、食用冰、甜味冰、其他类</w:t>
            </w:r>
          </w:p>
        </w:tc>
        <w:tc>
          <w:tcPr>
            <w:tcW w:w="2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食品安全国家标准 冷冻饮品和制作料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2759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蛋白质、甜蜜素（以环己基氨基磺酸计）、阿力甜、菌落总数、大肠菌群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水饺、元宵、馄饨等生制品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食品添加剂使用标准》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过氧化值（以脂肪计）、铅（以Pb计）、糖精钠（以糖精计）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包子、馒头等熟制品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糖精钠（以糖精计）、菌落总数、大肠菌群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速冻其他食品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速冻肉制品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过氧化值（以脂肪计）、铅（以Pb计）、铬（以Cr计）、氯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霉素、胭脂红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速冻水产制品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速冻水产制品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过氧化值（以脂肪计）、苯甲酸及其钠盐（以苯甲酸计）、山梨酸及其钾盐（以山梨酸计）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其他类速冻食品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速冻蛋制品、速冻菜肴制品等其他类速冻食品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（限以动物性食品或坚果类为主要原料馅料的产品）、苯并（a）芘（限烧烤或烟熏工艺生产的速冻调制食品）、菌落总数（限熟制）、大肠菌群（限熟制）、沙门氏菌（限熟制）、金黄色葡萄球菌（限熟制）、糖精钠（以糖精计）、甜蜜素（以环己基氨基磺酸计）、安赛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糖果制品(含巧克力及制品)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食品添加剂使用标准》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铅（以Pb计）、糖精钠（以糖精计）、合成着色剂(柠檬黄、苋菜红、胭脂红、日落黄）、相同色泽着色剂混合使用时各自用量占其最大使用量的比例之和、菌落总数、大肠菌群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巧克力及巧克力制品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巧克力、巧克力制品、代可可脂巧克力及代可可脂巧克力制品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山梨酸及其钾盐（以山梨酸计）、苯甲酸及其钠盐（以苯甲酸计）、菌落总数、大肠菌群、霉菌、酵母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预包装食品营养标签通则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28050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草甘膦、吡虫啉、内吸磷、乙酰甲胺磷、联苯菊酯、氯氰菊酯和高效氯氰菊酯、灭多威、三氯杀螨醇、氰戊菊酯和S-氰戊菊酯、甲胺磷、啶虫脒、吡蚜酮、敌百虫、甲拌磷、克百威、氯唑磷、灭线磷、水胺硫磷、氧乐果、茚虫威、丙溴磷、毒死蜱、莠去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砖茶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黑砖茶、花砖茶、茯砖茶、康砖茶、金尖茶、青砖茶、米砖茶等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铅（以Pb计）、氟、内吸磷、乙酰甲胺磷、三氯杀螨醇、氰戊菊酯和S-氰戊菊酯、甲胺磷、啶虫脒、吡蚜酮、敌百虫、甲拌磷、克百威、氯唑磷、灭线磷、水胺硫磷、氧乐果、茚虫威、丙溴磷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含茶制品和代用茶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含茶制品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速溶茶类、其它含茶制品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代用茶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代用茶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酱腌菜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食品添加剂使用标准》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阿斯巴甜、苯甲酸及其钠盐（以苯甲酸计）、防腐剂混合使用时各自用量占其最大使用量的比例之和、纽甜、三氯蔗糖、山梨酸及其钾盐（以山梨酸计）、糖精钠（以糖精计）、甜蜜素（以环己基氨基磺酸计）、脱氢乙酸及其钠盐（以脱氢乙酸计）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蔬菜干制品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自然干制品、热风干燥蔬菜、冷冻干燥蔬菜、蔬菜脆片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、蔬菜粉及制品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铅（以Pb计）、苯甲酸及其钠盐（以苯甲酸计）、二氧化硫残留量、山梨酸及其钾盐（以山梨酸计）、糖精钠（以糖精计）、阿斯巴甜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食用菌制品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干制食用菌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镉（以Cd计）、铅（以Pb计）、总汞（以Hg计）、总砷（以As计）、二氧化硫残留量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腌渍食用菌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苯甲酸及其钠盐（以苯甲酸计）、二氧化硫残留量、防腐剂混合使用时各自用量占其最大使用量的比例之和、山梨酸及其钾盐（以山梨酸计）、脱氢乙酸及其钠盐（以脱氢乙酸计）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其他蔬菜制品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其他蔬菜制品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苯甲酸及其钠盐（以苯甲酸计）、山梨酸及其钾盐（以山梨酸计）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炒货食品及坚果制品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炒货食品及坚果制品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炒货食品及坚果制品（烘炒类、油炸类、其他类）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开心果、杏仁、扁桃仁、松仁、瓜子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坚果与籽类食品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19300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Style w:val="31"/>
                <w:color w:val="auto"/>
                <w:sz w:val="20"/>
                <w:szCs w:val="20"/>
                <w:vertAlign w:val="baseline"/>
                <w:lang w:val="en-US" w:eastAsia="zh-CN" w:bidi="ar"/>
              </w:rPr>
              <w:t>酸价(以脂肪计）、过氧化值(以脂肪计）、铅（以Pb计）、黄曲霉毒素B</w:t>
            </w:r>
            <w:r>
              <w:rPr>
                <w:rStyle w:val="13"/>
                <w:color w:val="auto"/>
                <w:sz w:val="20"/>
                <w:szCs w:val="20"/>
                <w:vertAlign w:val="subscript"/>
                <w:lang w:val="en-US" w:eastAsia="zh-CN" w:bidi="ar"/>
              </w:rPr>
              <w:t>1</w:t>
            </w:r>
            <w:r>
              <w:rPr>
                <w:rStyle w:val="31"/>
                <w:color w:val="auto"/>
                <w:sz w:val="20"/>
                <w:szCs w:val="20"/>
                <w:vertAlign w:val="baseline"/>
                <w:lang w:val="en-US" w:eastAsia="zh-CN" w:bidi="ar"/>
              </w:rPr>
              <w:t>、糖精钠（以糖精计）、甜蜜素(以环己基氨基磺酸计)、大肠菌群、霉菌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其他炒货食品及坚果制品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baseline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Style w:val="31"/>
                <w:color w:val="auto"/>
                <w:sz w:val="20"/>
                <w:szCs w:val="20"/>
                <w:vertAlign w:val="baseline"/>
                <w:lang w:val="en-US" w:eastAsia="zh-CN" w:bidi="ar"/>
              </w:rPr>
              <w:t>酸价(以脂肪计）、过氧化值(以脂肪计）、铅（以Pb计）、黄曲霉毒素B</w:t>
            </w:r>
            <w:r>
              <w:rPr>
                <w:rStyle w:val="13"/>
                <w:color w:val="auto"/>
                <w:sz w:val="20"/>
                <w:szCs w:val="20"/>
                <w:vertAlign w:val="subscript"/>
                <w:lang w:val="en-US" w:eastAsia="zh-CN" w:bidi="ar"/>
              </w:rPr>
              <w:t>1</w:t>
            </w:r>
            <w:r>
              <w:rPr>
                <w:rStyle w:val="31"/>
                <w:color w:val="auto"/>
                <w:sz w:val="20"/>
                <w:szCs w:val="20"/>
                <w:vertAlign w:val="baseline"/>
                <w:lang w:val="en-US" w:eastAsia="zh-CN" w:bidi="ar"/>
              </w:rPr>
              <w:t>、糖精钠（以糖精计）、甜蜜素(以环己基氨基磺酸计)、大肠菌群、霉菌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再制蛋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再制蛋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蛋与蛋制品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铅（以Pb计）、苯甲酸及其钠盐（以苯甲酸计）、山梨酸及其钾盐（以山梨酸计）、菌落总数、大肠菌群、沙门氏菌、商业无菌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铅（以Pb计）、苯甲酸及其钠盐（以苯甲酸计）、山梨酸及其钾盐（以山梨酸计）、菌落总数、大肠菌群、沙门氏菌、商业无菌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干蛋类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干蛋类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铅（以Pb计）、苯甲酸及其钠盐（以苯甲酸计）、山梨酸及其钾盐（以山梨酸计）、菌落总数、大肠菌群、沙门氏菌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冰蛋类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冰蛋类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铅（以Pb计）、苯甲酸及其钠盐（以苯甲酸计）、山梨酸及其钾盐（以山梨酸计）、菌落总数、大肠菌群、沙门氏菌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特殊医学用途婴儿配方食品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特殊医学用途婴儿配方食品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特殊医学用途配方食品通则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29922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脂肪、亚油酸、α-亚麻酸、亚油酸与α-亚麻酸比值、终产品脂肪中月桂酸和肉豆蔻酸（十四烷酸）总量与总脂肪酸的比值、芥酸与总脂肪酸比值、反式脂肪酸最高含量与总脂肪酸比值、碳水化合物、维生素A、维生素D、维生素E、维生素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烟酸（烟酰胺）、叶酸、泛酸、维生素C、生物素、钠、钾、铜、镁、铁、锌、锰、钙、磷、钙磷比值、碘、氯、硒、铬、钼、胆碱、肌醇、牛磺酸、左旋肉碱、二十二碳六烯酸与总脂肪酸比、二十碳四烯酸与总脂肪酸比、二十二碳六烯酸（22:6n-3）与二十碳四烯酸（20:4n-6）的比、长链不饱和脂肪酸中二十碳五烯酸（20:5n-3）的量与二十二碳六烯酸的量的比、二十二碳六烯酸、二十碳四烯酸、水分、灰分、杂质度、脲酶活性定性测定、核苷酸、叶黄素、铅（以Pb计）、黄曲霉毒素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计）、亚硝酸盐（以NaNO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计）、三聚氰胺、菌落总数、大肠菌群、沙门氏菌、金黄色葡萄球菌、阪崎肠杆菌、商业无菌、果聚糖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全营养配方食品、特定全营养配方食品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标签、蛋白质、亚油酸供能比、α-亚麻酸供能比、维生素A、维生素D、维生素E、维生素K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、烟酸（烟酰胺）、叶酸、泛酸、维生 素C、生物素、钠、钾、铜、镁、铁、锌、锰、钙、磷、碘、氯、硒、铬、钼、氟、胆碱、肌醇、牛磺酸、左旋肉碱、二十二碳六烯酸与总脂肪酸比、二十碳四烯酸与总脂肪酸比、二十二碳六烯酸、二十碳四烯酸、核苷酸、铅（以Pb计）、黄曲霉毒素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或黄曲霉毒素B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计）、亚硝酸盐（以NaNO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37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计）、三聚氰胺、菌落总数、大肠菌群、沙门氏菌、金黄色葡萄球菌、商业无菌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婴幼儿配方食品（湿法工艺、干法工艺、干湿法混合工艺）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婴儿配方食品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乳基婴儿配方食品、豆基婴儿配方食品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《食品安全国家标准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婴儿配方食品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10765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脂肪、碳水化合物、乳糖占碳水化合物总量、亚油酸、α-亚麻酸、亚油酸与α-亚麻酸比值、终产品脂肪中月桂酸和肉豆蔻酸（十四烷酸）总量占总脂肪酸的比值量、芥酸与总脂肪酸比值、反式脂肪酸与总脂肪酸比值、维生素A、维生素D、维生素E、维生素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烟酸（烟酰胺）、叶酸、泛酸、维生素C、生物素、钠、钾、铜、镁、铁、锌、锰、钙、磷、钙磷比值、碘、氯、硒、胆碱、肌醇、牛磺酸、左旋肉碱、二十二碳六烯酸、二十二碳六烯酸与总脂肪酸比、二十碳四烯酸、二十碳四烯酸与总脂肪酸比、二十二碳六烯酸（22:6n- 3）与二十碳四烯酸（20:4n-6）的比、长链不饱和脂肪酸中二十碳五烯酸（20:5n-3）的量与二十二碳六烯酸的量的比、果聚糖、水分、灰分、杂质度、叶黄素、核苷酸、香兰素、乙基香兰素、脲酶活性定性测定、铅（以Pb计）、黄曲霉毒素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计）、亚硝酸盐（以NaNO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计）、三聚氰胺、菌落总数、大肠菌群、金黄色葡萄球菌、沙门氏菌、阪崎肠杆菌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较大婴儿和幼儿配方食品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乳基较大婴儿和幼儿配方食品、豆基较大婴儿和幼儿配方食品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标签、蛋白质、脂肪、亚油酸、维生素A、维生素D、维生素E、维生素K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 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、维生素B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、烟酸（烟酰胺）、叶酸、泛酸、维生素C、生物素、钠、 钾、铜、镁、铁、锌、锰、钙、磷、钙磷比值、碘、氯、硒、胆碱、肌醇、牛磺酸、左旋肉碱、二十二碳六烯酸、二十二碳六烯酸与总脂肪酸比、二十碳四烯酸、二十碳四烯酸与总脂肪酸比、反式脂肪酸与总脂肪酸比值、果聚糖、水分、灰分、杂质度、叶黄素、核苷酸、脲酶活性定性测定、铅（以Pb计）、黄曲霉毒素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或黄曲霉毒素B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计）、亚硝酸盐（以NaNO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计）、三聚氰胺、菌落总数、大肠菌群、沙门氏菌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餐饮具</w:t>
            </w:r>
          </w:p>
        </w:tc>
        <w:tc>
          <w:tcPr>
            <w:tcW w:w="373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餐饮具</w:t>
            </w:r>
          </w:p>
        </w:tc>
        <w:tc>
          <w:tcPr>
            <w:tcW w:w="2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消毒餐(饮)具》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14934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游离性余氯、阴离子合成洗涤剂（以十二烷基苯磺酸钠计）、大肠菌群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《食品安全国家标准 食品中污染物限量》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2762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、《食品安全国家标准 食品中农药最大残留限量》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 2763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挥发性盐基氮、恩诺沙星、氧氟沙星、培氟沙星、诺氟沙星、呋喃唑酮代谢物、呋喃西林代谢物、磺胺类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总量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、甲氧苄啶、氯霉素、氟苯尼考、五氯酚酸钠（以五氯酚计）、多西环素、土霉素、克伦特罗、莱克多巴胺、沙丁胺醇、地塞米松、利巴韦林、甲硝唑、喹乙醇、氯丙嗪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挥发性盐基氮、恩诺沙星、氧氟沙星、培氟沙星、诺氟沙星、呋喃唑酮代谢物、呋喃西林代谢物、磺胺类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总量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、甲氧苄啶、氯霉素、氟苯尼考、五氯酚酸钠（以五氯酚计）、多西环素、土霉素、四环素、克伦特罗、莱克多巴胺、沙丁胺醇、地塞米松、林可霉素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铅(以Pb计）、恩诺沙星、氧氟沙星、培氟沙星、诺氟沙星、呋喃唑酮代谢物、呋喃西林代谢物、磺胺类(总量)、氯霉素、氟苯尼考、五氯酚酸钠（以五氯酚计）、土霉素、克伦特罗、莱克多巴胺、沙丁胺醇、林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其他畜肉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恩诺沙星、氧氟沙星、培氟沙星、诺氟沙星、呋喃唑酮代谢物、呋喃西林代谢物、磺胺类(总量) 、氯霉素、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氟苯尼考 、五氯酚酸钠（以五氯酚计）、克伦特罗、莱克多巴胺、沙丁胺醇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镉（以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计）、总砷（以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计）、恩诺沙星、氧氟沙星、培氟沙星、诺氟沙星、呋喃唑酮代谢物、呋喃西林代谢物、磺胺类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总量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、甲氧苄啶、氯霉素、氟苯尼考、五氯酚酸钠（以五氯酚计）、多西环素、土霉素、克伦特罗、莱克多巴胺、沙丁胺醇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恩诺沙星、氧氟沙星、培氟沙星、诺氟沙星、呋喃唑酮代谢物、呋喃西林代谢物、磺胺类(总量)、甲氧苄啶、氯霉素、氟苯尼考、五氯酚酸钠（以五氯酚计）、多西环素、克伦特罗、莱克多巴胺、沙丁胺醇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恩诺沙星、氧氟沙星、培氟沙星、诺氟沙星、呋喃唑酮代谢物、呋喃西林代谢物、磺胺类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总量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6"/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ar"/>
              </w:rPr>
              <w:t>、氯霉素、氟苯尼考、五氯酚酸钠（以五氯酚计）、克伦特罗、莱克多巴胺、沙丁胺醇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磺胺类(总量)、甲氧苄啶、氯霉素、氟苯尼考、五氯酚酸钠（以五氯酚计）、多西环素、土霉素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恩诺沙星、氧氟沙星、培氟沙星、诺氟沙星、呋喃唑酮代谢物、呋喃西林代谢物、磺胺类(总量)、甲氧苄啶、氯霉素、氟苯尼考、五氯酚酸钠（以五氯酚计）、多西环素、克伦特罗、沙丁胺醇、莱克多巴胺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镉（以Cd计）、恩诺沙星、氧氟沙星、培氟沙星、诺氟沙星、呋喃唑酮代谢物、呋喃西林代谢物、磺胺类(总量)、氯霉素、五氯酚酸钠（以五氯酚计）、克伦特罗、沙丁胺醇、莱克多巴胺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其他畜副产品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氧氟沙星、培氟沙星、诺氟沙星 、呋喃唑酮代谢物、呋喃西林代谢物、磺胺类（总量）、氯霉素、五氯酚酸钠（以五氯酚计）、克伦特罗、莱克多巴胺、沙丁胺醇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铅（以Pb计)、镉（以Cd计）、亚硫酸盐（以SO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计）、4-氯苯氧乙酸钠、6-苄基腺嘌呤(6-BA)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镉（以Cd计）、二氧化硫残留量、氯氰菊酯和高效氯氰菊酯、氯氟氰菊酯和高效氯氟氰菊酯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腐霉利、毒死蜱、氧乐果、多菌灵、克百威、甲拌磷、氯氟氰菊酯和高效氯氟氰菊酯、氯氰菊酯和高效氯氰菊酯、氟虫腈、甲胺磷、辛硫磷、阿维菌素、敌敌畏、灭线磷、二甲戊灵、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芸薹属类蔬菜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氧乐果、甲胺磷、乙酰甲胺磷、甲基异柳磷、灭多威、涕灭威、久效磷、甲拌磷、毒死蜱、乐果、克百威、氟虫腈、甲基毒死蜱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氟虫腈、氧乐果、联苯菊酯、甲基异柳磷、啶虫脒、氯氰菊酯和高效氯氰菊酯、克百威、甲胺磷、敌百虫、甲拌磷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花椰菜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铅（以Pb计）、镉（以Cd计）、氯氰菊酯和高效氯氰菊酯、甲拌磷、氯唑磷、倍硫磷、敌百虫、甲霜灵和精甲霜灵、戊唑醇、氟虫腈、氟酰脲、硫线磷、杀扑磷、水胺硫磷、阿维菌素、毒死蜱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阿维菌素、毒死蜱、氟虫腈、氧乐果、克百威、氯氰菊酯和高效氯氰菊酯、甲拌磷、甲基异柳磷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毒死蜱、克百威、甲拌磷、氧乐果、氟虫腈、氯氟氰菊酯和高效氯氟氰菊酯、阿维菌素、辛硫磷、氯氰菊酯和高效氯氰菊酯、敌敌畏、甲基异柳磷、甲胺磷、二甲戊灵、对硫磷、灭多威、马拉硫磷、水胺硫磷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毒死蜱、氟虫腈、啶虫脒、氧乐果、阿维菌素、克百威、甲胺磷、甲基异柳磷、甲拌磷、氯氰菊酯和高效氯氰菊酯、涕灭威、水胺硫磷、甲氨基阿维菌素苯甲酸盐、久效磷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氟虫腈、氧乐果、克百威、灭多威、甲胺磷、乙酰甲胺磷、甲拌磷、甲基异柳磷、杀扑磷、氯氟氰菊酯和高效氯氟氰菊酯、氯唑磷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毒死蜱、氧乐果、啶虫脒、甲胺磷、氟虫腈、阿维菌素、涕灭威、久效磷、克百威、水胺硫磷、硫线磷、甲基异柳磷、甲拌磷、唑虫酰胺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镉（以Cd计）、氧乐果、克百威、杀扑磷、甲胺磷、水胺硫磷、氟虫腈、氯唑磷、甲拌磷、甲氰菊酯、霜霉威和霜霉威盐酸盐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镉（以Cd计）、克百威、氧乐果、甲胺磷、氟虫腈、杀扑磷、水胺硫磷、丙溴磷、氯氟氰菊酯和高效氯氟氰菊酯、氯氰菊酯和高效氯氰菊酯、甲拌磷、多菌灵、灭多威、氯唑磷、咪鲜胺和咪鲜胺锰盐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氧乐果、克百威、氯氟氰菊酯和高效氯氟氰菊酯、毒死蜱、敌敌畏、溴氰菊酯、甲氨基阿维菌素苯甲酸盐、氯氰菊酯和高效氯氰菊酯、苯醚甲环唑、灭线磷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克百威、氧乐果、甲胺磷、氟虫腈、水胺硫磷、氯氟氰菊酯和高效氯氟氰菊酯、敌敌畏、氯唑磷、甲基异柳磷、甲基对硫磷、甲拌磷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克百威、氧乐果、多菌灵、毒死蜱、腐霉利、哒螨灵、敌敌畏、甲氨基阿维菌素苯甲酸盐、氟虫腈、氯氟氰菊酯和高效氯氟氰菊酯、异丙威、三唑酮、甲霜灵和精甲霜灵、噻虫嗪、乙螨唑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克百威、氧乐果、水胺硫磷、灭蝇胺、氟虫腈、阿维菌素、甲基异柳磷、氯氰菊酯和高效氯氰菊酯、氯氟氰菊酯和高效氯氟氰菊酯、甲胺磷、氯唑磷、倍硫磷、灭多威、甲拌磷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氧乐果、克百威、多菌灵、氯氟氰菊酯和高效氯氟氰菊酯、溴氰菊酯、涕灭威、灭蝇胺、氟虫腈、甲胺磷、倍硫磷、治螟磷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铅（以Pb计）、氧乐果、氯氟氰菊酯和高效氯氟氰菊酯、辛硫磷、甲拌磷、克百威、涕灭威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马铃薯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铅（以Pb计）、氧乐果、氯氟氰菊酯和高效氯氟氰菊酯、辛硫磷、甲拌磷、克百威、涕灭威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铅（以Pb计）、镉（以Cd计）、噻虫嗪、吡虫啉、甲拌磷、甲胺磷、氟虫腈、氧乐果、克百威、氯氟氰菊酯和高效氯氟氰菊酯、氯氰菊酯和高效氯氰菊酯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水生类蔬菜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莲藕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Pb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计）、镉（以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计）、总汞（以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Hg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计）、总砷（以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As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计）、铬（以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Cr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计）、多菌灵、嘧菌酯、吡虫啉、吡蚜酮、丙环唑、啶虫脒、敌百虫、氧乐果、克百威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其他蔬菜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其他蔬菜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铅（以Pb计）、镉（以Cd计）、克百威、氧乐果、氯氰菊酯和高效氯氰菊酯、氟虫腈、灭多威、杀扑磷、甲拌磷、甲胺磷、敌百虫、敌敌畏、氯唑磷、乙酰甲胺磷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挥发性盐基氮、孔雀石绿、氯霉素、氟苯尼考、呋喃唑酮代谢物、呋喃西林代谢物、恩诺沙星、氧氟沙星、培氟沙星、诺氟沙星、磺胺类（总量）、甲氧苄啶、地西泮、五氯酚酸钠（以五氯酚计）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淡水虾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镉（以Cd计）、孔雀石绿、氯霉素、氟苯尼考、呋喃唑酮代谢物、呋喃西林代谢物、呋喃妥因代谢物、恩诺沙星、氧氟沙星、培氟沙星、诺氟沙星、土霉素、五氯酚酸钠（以五氯酚计）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淡水蟹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镉（以Cd计）、孔雀石绿、氯霉素、呋喃唑酮代谢物、呋喃西林代谢物、恩诺沙星、氧氟沙星、培氟沙星、诺氟沙星、五氯酚酸钠（以五氯酚计）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海水鱼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组胺、镉（以Cd计）、孔雀石绿、氯霉素、氟苯尼考、呋喃唑酮代谢物、呋喃西林代谢物、恩诺沙星、氧氟沙星、培氟沙星、诺氟沙星、土霉素、磺胺类（总量）、甲氧苄啶、地西泮、甲硝唑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海水虾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挥发性盐基氮、镉（以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计）、孔雀石绿、氯霉素、氟苯尼考、呋喃唑酮代谢物、呋喃西林代谢物、呋喃妥因代谢物、恩诺沙星、氧氟沙星、培氟沙星、诺氟沙星、四环素、金霉素、土霉素、五氯酚酸钠（以五氯酚计）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海水蟹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镉（以Cd计）、孔雀石绿、氯霉素、呋喃唑酮代谢物、呋喃它酮代谢物、呋喃西林代谢物、呋喃妥因代谢物、恩诺沙星、氧氟沙星、培氟沙星、诺氟沙星、五氯酚酸钠（以五氯酚计）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镉（以Cd计）、孔雀石绿、氯霉素、氟苯尼考、呋喃唑酮代谢物、呋喃西林代谢物、恩诺沙星、氧氟沙星、培氟沙星、诺氟沙星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镉（以Cd计）、孔雀石绿、氯霉素、呋喃唑酮代谢物、呋喃西林代谢物、恩诺沙星、氧氟沙星、培氟沙星、诺氟沙星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丙环唑、丙溴磷、敌敌畏、丁硫克百威、啶虫脒、毒死蜱、甲拌磷、克百威、三唑醇、氧乐果、对硫磷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吡虫啉、敌敌畏、毒死蜱、对硫磷、多菌灵、氟虫腈、氟氯氰菊酯和高效氟氯氰菊酯、甲拌磷、克百威、氯氟氰菊酯和高效氯氟氰菊酯、氯氰菊酯和高效氯氰菊酯、氧乐果、水胺硫磷、敌百虫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枇杷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铅（以Pb计）、镉（以Cd计）、唑螨酯、辛硫磷、戊唑醇、杀螟硫磷、噻菌灵、氰戊菊酯和S-氰戊菊酯、氯吡脲、抗蚜威、氟虫腈、啶虫脒、敌百虫、甲基异柳磷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多菌灵、氟虫腈、甲胺磷、氰戊菊酯和S-氰戊菊酯、氧乐果糖精钠（以糖精计）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苯醚甲环唑、敌敌畏、对硫磷、多菌灵、氟虫腈、氟硅唑、甲胺磷、甲拌磷、克百威、氰戊菊酯和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S-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氰戊菊酯、氧乐果、溴氰菊酯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多菌灵、氟虫腈、甲胺磷、克百威、涕灭威、氧乐果、敌敌畏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克百威、氧乐果、氟硅唑、腈苯唑、抗蚜威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樱桃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铅（以Pb计）、溴氰菊酯、辛硫磷、戊唑醇、苯醚甲环唑、啶虫脒、氟虫腈、氰戊菊酯和S-氰戊菊酯、乐果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李子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多菌灵、甲胺磷、氰戊菊酯和S-氰戊菊酯、氧乐果、敌敌畏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柑、橘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苯醚甲环唑、丙溴磷、多菌灵、克百威、联苯菊酯、氯唑磷、三唑磷、杀虫脒、水胺硫磷、氧乐果、氯氟氰菊酯和高效氯氟氰菊酯、甲拌磷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柚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辛硫磷、水胺硫磷、氟虫腈、联苯菊酯、溴氰菊酯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狄氏剂、对硫磷、多菌灵、克百威、联苯菊酯、水胺硫磷、辛硫磷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橙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丙溴磷、多菌灵、克百威、联苯菊酯、三唑磷、杀虫脒、杀扑磷、水胺硫磷、氧乐果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苯醚甲环唑、氟硅唑、己唑醇、甲胺磷、甲基对硫磷、克百威、氯氰菊酯和高效氯氰菊酯、嘧霉胺、灭线磷、氰戊菊酯和S-氰戊菊酯、霜霉威和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霜霉威盐酸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  <w:t>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、戊唑醇、辛硫磷、氧乐果、氯氟氰菊酯和高效氯氟氰菊酯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蓝莓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铅（以Pb计）、氧乐果、辛硫磷、水胺硫磷、杀扑磷、灭线磷、灭多威、氯氟氰菊酯和高效氯氟氰菊酯、克百威、甲基异柳磷、甲胺磷、多杀霉素、敌敌畏、草甘膦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草莓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阿维菌素、敌敌畏、多菌灵、甲拌磷、克百威、联苯肼酯、烯酰吗啉、氧乐果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桑葚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铅（以Pb计）、辛硫磷、戊唑醇、水胺硫磷、杀扑磷、灭多威、草甘膦、倍硫磷、敌百虫、久效磷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敌敌畏、多菌灵、氯吡脲、氧乐果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西番莲（百香果）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苯醚甲环唑、戊唑醇、敌百虫、氯氟氰菊酯和高效氯氟氰菊酯、氰戊菊酯和S-氰戊菊酯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苯醚甲环唑、吡唑醚菌酯、对硫磷、多菌灵、氟虫腈、甲拌磷、腈苯唑、辛硫磷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倍硫磷、苯醚甲环唑、多菌灵、氯氟氰菊酯和高效氯氟氰菊酯、氯氰菊酯和高效氯氰菊酯、嘧菌酯、戊唑醇、氧乐果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氟虫腈、甲胺磷、甲拌磷、克百威、氧乐果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柿子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克百威、涕灭威、氰戊菊酯和S-氰戊菊酯、杀扑磷、水胺硫磷、辛硫磷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多菌灵、烯酰吗啉、丙环唑、二嗪磷、硫线磷、灭多威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敌敌畏、多菌灵、三唑磷、氧乐果、毒死蜱、苯醚甲环唑、氯氰菊酯和高效氯氰菊酯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龙眼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克百威、氧乐果、敌敌畏、甲胺磷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克百威、敌百虫、苯醚甲环唑、硫环磷、硫线磷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敌敌畏、甲胺磷、甲霜灵和精甲霜灵、克百威、噻虫嗪、氧乐果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甜瓜类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甲基异柳磷、克百威、烯酰吗啉、氧乐果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其他水果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其他水果</w:t>
            </w:r>
          </w:p>
        </w:tc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铅（以Pb计）、辛硫磷、氟虫腈、毒死蜱、戊唑醇、氰戊菊酯和S-氰戊菊酯、氯氰菊酯和高效氯氰菊酯、甲胺磷、敌敌畏、啶虫脒、克百威、水胺硫磷、氧乐果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2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铅（以Pb计）、铬（以Cr计）、赭曲霉毒素A、吡虫啉、2,4-滴和2,4-滴钠盐</w:t>
            </w:r>
          </w:p>
        </w:tc>
      </w:tr>
    </w:tbl>
    <w:p>
      <w:pPr>
        <w:spacing w:line="600" w:lineRule="exac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1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472"/>
    <w:rsid w:val="00057C9D"/>
    <w:rsid w:val="000644E2"/>
    <w:rsid w:val="000800AE"/>
    <w:rsid w:val="00080B80"/>
    <w:rsid w:val="00087030"/>
    <w:rsid w:val="00093205"/>
    <w:rsid w:val="00095590"/>
    <w:rsid w:val="00097E5A"/>
    <w:rsid w:val="000A077E"/>
    <w:rsid w:val="000A1CA7"/>
    <w:rsid w:val="000A1D22"/>
    <w:rsid w:val="000B050A"/>
    <w:rsid w:val="000B5C36"/>
    <w:rsid w:val="000B6096"/>
    <w:rsid w:val="000B6C93"/>
    <w:rsid w:val="000C18BE"/>
    <w:rsid w:val="000D287B"/>
    <w:rsid w:val="0010014F"/>
    <w:rsid w:val="00102897"/>
    <w:rsid w:val="00113712"/>
    <w:rsid w:val="00156C2C"/>
    <w:rsid w:val="001570A9"/>
    <w:rsid w:val="00170E37"/>
    <w:rsid w:val="0017791D"/>
    <w:rsid w:val="00177A5D"/>
    <w:rsid w:val="00185861"/>
    <w:rsid w:val="001B57E1"/>
    <w:rsid w:val="001B7BFF"/>
    <w:rsid w:val="001C5998"/>
    <w:rsid w:val="001F4806"/>
    <w:rsid w:val="00207077"/>
    <w:rsid w:val="00213A57"/>
    <w:rsid w:val="00220C3B"/>
    <w:rsid w:val="00296F29"/>
    <w:rsid w:val="002A1746"/>
    <w:rsid w:val="002A4B60"/>
    <w:rsid w:val="002A6787"/>
    <w:rsid w:val="002A6E8E"/>
    <w:rsid w:val="002C0406"/>
    <w:rsid w:val="002C6544"/>
    <w:rsid w:val="002C6A5D"/>
    <w:rsid w:val="002E3B4B"/>
    <w:rsid w:val="002E4463"/>
    <w:rsid w:val="002E4D72"/>
    <w:rsid w:val="002E6CE1"/>
    <w:rsid w:val="002F5188"/>
    <w:rsid w:val="002F5D8F"/>
    <w:rsid w:val="003079E2"/>
    <w:rsid w:val="00333515"/>
    <w:rsid w:val="00334816"/>
    <w:rsid w:val="00357F27"/>
    <w:rsid w:val="00366563"/>
    <w:rsid w:val="0038633A"/>
    <w:rsid w:val="00392B20"/>
    <w:rsid w:val="00392D0F"/>
    <w:rsid w:val="003943E0"/>
    <w:rsid w:val="003A1E99"/>
    <w:rsid w:val="003A3AFE"/>
    <w:rsid w:val="003A4B94"/>
    <w:rsid w:val="003B51E2"/>
    <w:rsid w:val="003D0B14"/>
    <w:rsid w:val="003F6312"/>
    <w:rsid w:val="003F6FCD"/>
    <w:rsid w:val="00417336"/>
    <w:rsid w:val="00417B40"/>
    <w:rsid w:val="004471F2"/>
    <w:rsid w:val="00457D30"/>
    <w:rsid w:val="00466D40"/>
    <w:rsid w:val="0047273E"/>
    <w:rsid w:val="00483E26"/>
    <w:rsid w:val="00497BEE"/>
    <w:rsid w:val="004A2F45"/>
    <w:rsid w:val="004D5FF8"/>
    <w:rsid w:val="004D6D8C"/>
    <w:rsid w:val="004F3122"/>
    <w:rsid w:val="00506EEA"/>
    <w:rsid w:val="0051721E"/>
    <w:rsid w:val="0052716E"/>
    <w:rsid w:val="0054294C"/>
    <w:rsid w:val="005643F4"/>
    <w:rsid w:val="0057003F"/>
    <w:rsid w:val="00575BD2"/>
    <w:rsid w:val="005771A5"/>
    <w:rsid w:val="00584C1F"/>
    <w:rsid w:val="00596CE3"/>
    <w:rsid w:val="005B0C1C"/>
    <w:rsid w:val="005B469F"/>
    <w:rsid w:val="005D7D45"/>
    <w:rsid w:val="005E2E5E"/>
    <w:rsid w:val="005F6AB2"/>
    <w:rsid w:val="00621DA4"/>
    <w:rsid w:val="00625955"/>
    <w:rsid w:val="00630091"/>
    <w:rsid w:val="00656EA2"/>
    <w:rsid w:val="00687316"/>
    <w:rsid w:val="0069030F"/>
    <w:rsid w:val="0069349E"/>
    <w:rsid w:val="00697332"/>
    <w:rsid w:val="006A4A55"/>
    <w:rsid w:val="006A6837"/>
    <w:rsid w:val="006B139A"/>
    <w:rsid w:val="006D5ACF"/>
    <w:rsid w:val="006D669A"/>
    <w:rsid w:val="006F32DE"/>
    <w:rsid w:val="006F6972"/>
    <w:rsid w:val="00721330"/>
    <w:rsid w:val="00734131"/>
    <w:rsid w:val="00745A18"/>
    <w:rsid w:val="007567C6"/>
    <w:rsid w:val="00757C06"/>
    <w:rsid w:val="0076408A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0D08"/>
    <w:rsid w:val="00783A82"/>
    <w:rsid w:val="00785791"/>
    <w:rsid w:val="007934B0"/>
    <w:rsid w:val="007E317C"/>
    <w:rsid w:val="007E7E63"/>
    <w:rsid w:val="007F0457"/>
    <w:rsid w:val="007F16D0"/>
    <w:rsid w:val="00804CA1"/>
    <w:rsid w:val="00806884"/>
    <w:rsid w:val="00807CA9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743A6"/>
    <w:rsid w:val="0087748F"/>
    <w:rsid w:val="008775C7"/>
    <w:rsid w:val="00880F04"/>
    <w:rsid w:val="008816AF"/>
    <w:rsid w:val="00895177"/>
    <w:rsid w:val="008C7974"/>
    <w:rsid w:val="008D7ECA"/>
    <w:rsid w:val="00910447"/>
    <w:rsid w:val="009125A7"/>
    <w:rsid w:val="0091410D"/>
    <w:rsid w:val="0092760E"/>
    <w:rsid w:val="00933A31"/>
    <w:rsid w:val="0094303D"/>
    <w:rsid w:val="0096604C"/>
    <w:rsid w:val="009669E4"/>
    <w:rsid w:val="00966ED2"/>
    <w:rsid w:val="009702EA"/>
    <w:rsid w:val="009723FD"/>
    <w:rsid w:val="00972A64"/>
    <w:rsid w:val="0097730A"/>
    <w:rsid w:val="0098153C"/>
    <w:rsid w:val="009B0D33"/>
    <w:rsid w:val="009B17D9"/>
    <w:rsid w:val="009B2B3B"/>
    <w:rsid w:val="009B7074"/>
    <w:rsid w:val="009C78F5"/>
    <w:rsid w:val="009D0BD1"/>
    <w:rsid w:val="009D113B"/>
    <w:rsid w:val="009D7D48"/>
    <w:rsid w:val="009E0C03"/>
    <w:rsid w:val="009E6449"/>
    <w:rsid w:val="009F1507"/>
    <w:rsid w:val="00A01F57"/>
    <w:rsid w:val="00A07CB7"/>
    <w:rsid w:val="00A1575B"/>
    <w:rsid w:val="00A257DB"/>
    <w:rsid w:val="00A27103"/>
    <w:rsid w:val="00A469BA"/>
    <w:rsid w:val="00A575AB"/>
    <w:rsid w:val="00A701D5"/>
    <w:rsid w:val="00A73BCA"/>
    <w:rsid w:val="00A80158"/>
    <w:rsid w:val="00A94006"/>
    <w:rsid w:val="00AB7501"/>
    <w:rsid w:val="00AC1A0C"/>
    <w:rsid w:val="00AE1A1C"/>
    <w:rsid w:val="00AE6048"/>
    <w:rsid w:val="00AF1E80"/>
    <w:rsid w:val="00B2683B"/>
    <w:rsid w:val="00B2770C"/>
    <w:rsid w:val="00B30AAD"/>
    <w:rsid w:val="00B44A31"/>
    <w:rsid w:val="00B5586D"/>
    <w:rsid w:val="00B6513D"/>
    <w:rsid w:val="00B75502"/>
    <w:rsid w:val="00B77214"/>
    <w:rsid w:val="00B92D7D"/>
    <w:rsid w:val="00B976AD"/>
    <w:rsid w:val="00BA55D1"/>
    <w:rsid w:val="00BB06B0"/>
    <w:rsid w:val="00BC22CA"/>
    <w:rsid w:val="00BD0C90"/>
    <w:rsid w:val="00BE6929"/>
    <w:rsid w:val="00BF148C"/>
    <w:rsid w:val="00C33DC3"/>
    <w:rsid w:val="00C35DBC"/>
    <w:rsid w:val="00C43554"/>
    <w:rsid w:val="00C4522E"/>
    <w:rsid w:val="00C945C2"/>
    <w:rsid w:val="00C94AAA"/>
    <w:rsid w:val="00CA264C"/>
    <w:rsid w:val="00CB47DF"/>
    <w:rsid w:val="00CB6460"/>
    <w:rsid w:val="00CC6249"/>
    <w:rsid w:val="00CE13D2"/>
    <w:rsid w:val="00CE73CD"/>
    <w:rsid w:val="00CF0D96"/>
    <w:rsid w:val="00CF3AA9"/>
    <w:rsid w:val="00D02604"/>
    <w:rsid w:val="00D417A6"/>
    <w:rsid w:val="00D41D67"/>
    <w:rsid w:val="00D47DC9"/>
    <w:rsid w:val="00D82BFE"/>
    <w:rsid w:val="00D864E8"/>
    <w:rsid w:val="00D86D9B"/>
    <w:rsid w:val="00DB10E3"/>
    <w:rsid w:val="00DB2EC0"/>
    <w:rsid w:val="00DB35A6"/>
    <w:rsid w:val="00DD3C2E"/>
    <w:rsid w:val="00DD7C36"/>
    <w:rsid w:val="00DE1D88"/>
    <w:rsid w:val="00DF355D"/>
    <w:rsid w:val="00DF497A"/>
    <w:rsid w:val="00DF5284"/>
    <w:rsid w:val="00DF5F7D"/>
    <w:rsid w:val="00E06234"/>
    <w:rsid w:val="00E31D88"/>
    <w:rsid w:val="00E369D4"/>
    <w:rsid w:val="00E419DA"/>
    <w:rsid w:val="00E45F03"/>
    <w:rsid w:val="00E5072A"/>
    <w:rsid w:val="00E610CF"/>
    <w:rsid w:val="00E623E6"/>
    <w:rsid w:val="00E6313E"/>
    <w:rsid w:val="00E74907"/>
    <w:rsid w:val="00E764E7"/>
    <w:rsid w:val="00E80807"/>
    <w:rsid w:val="00E82D78"/>
    <w:rsid w:val="00E92087"/>
    <w:rsid w:val="00E92160"/>
    <w:rsid w:val="00EB4141"/>
    <w:rsid w:val="00EC00A4"/>
    <w:rsid w:val="00EC22DC"/>
    <w:rsid w:val="00EC3160"/>
    <w:rsid w:val="00EE12C0"/>
    <w:rsid w:val="00EF608B"/>
    <w:rsid w:val="00F123FB"/>
    <w:rsid w:val="00F20699"/>
    <w:rsid w:val="00F232B8"/>
    <w:rsid w:val="00F24511"/>
    <w:rsid w:val="00F43DB4"/>
    <w:rsid w:val="00F47F39"/>
    <w:rsid w:val="00F53211"/>
    <w:rsid w:val="00F56DA2"/>
    <w:rsid w:val="00F77D89"/>
    <w:rsid w:val="00F9271E"/>
    <w:rsid w:val="00FD13F8"/>
    <w:rsid w:val="00FD24DB"/>
    <w:rsid w:val="00FE1ED3"/>
    <w:rsid w:val="00FE3F84"/>
    <w:rsid w:val="00FF23A3"/>
    <w:rsid w:val="00FF4C9A"/>
    <w:rsid w:val="00FF5A6F"/>
    <w:rsid w:val="01347C69"/>
    <w:rsid w:val="019275B5"/>
    <w:rsid w:val="01B408C0"/>
    <w:rsid w:val="02C3722F"/>
    <w:rsid w:val="03090A40"/>
    <w:rsid w:val="037B571B"/>
    <w:rsid w:val="03BB1B33"/>
    <w:rsid w:val="042174E5"/>
    <w:rsid w:val="04AB2539"/>
    <w:rsid w:val="04E41E00"/>
    <w:rsid w:val="05312AB5"/>
    <w:rsid w:val="05E70A63"/>
    <w:rsid w:val="06784A3C"/>
    <w:rsid w:val="07072437"/>
    <w:rsid w:val="071020AD"/>
    <w:rsid w:val="07107AFC"/>
    <w:rsid w:val="07AB41D6"/>
    <w:rsid w:val="080B6F45"/>
    <w:rsid w:val="08536584"/>
    <w:rsid w:val="086005B5"/>
    <w:rsid w:val="09AE1034"/>
    <w:rsid w:val="0A511E74"/>
    <w:rsid w:val="0A694F3A"/>
    <w:rsid w:val="0AE053FE"/>
    <w:rsid w:val="0B26141F"/>
    <w:rsid w:val="0B391213"/>
    <w:rsid w:val="0B402F94"/>
    <w:rsid w:val="0BC52B63"/>
    <w:rsid w:val="0C006236"/>
    <w:rsid w:val="0CA749D6"/>
    <w:rsid w:val="0CB82533"/>
    <w:rsid w:val="0CE91960"/>
    <w:rsid w:val="0D674BC7"/>
    <w:rsid w:val="0DDA2839"/>
    <w:rsid w:val="0EC570B2"/>
    <w:rsid w:val="0EF75EE1"/>
    <w:rsid w:val="0F2B0327"/>
    <w:rsid w:val="0F6E2A74"/>
    <w:rsid w:val="0F6E6BAC"/>
    <w:rsid w:val="0F7262A7"/>
    <w:rsid w:val="0F7971EF"/>
    <w:rsid w:val="0F7A28F5"/>
    <w:rsid w:val="0FAA3555"/>
    <w:rsid w:val="10511DC6"/>
    <w:rsid w:val="106A0B6B"/>
    <w:rsid w:val="10944F24"/>
    <w:rsid w:val="111274AC"/>
    <w:rsid w:val="1114193C"/>
    <w:rsid w:val="1123788A"/>
    <w:rsid w:val="114D1875"/>
    <w:rsid w:val="117D276F"/>
    <w:rsid w:val="1188113F"/>
    <w:rsid w:val="11B14A13"/>
    <w:rsid w:val="11FA0AB0"/>
    <w:rsid w:val="124E6E65"/>
    <w:rsid w:val="12AF2B34"/>
    <w:rsid w:val="13542691"/>
    <w:rsid w:val="13EC34F9"/>
    <w:rsid w:val="14030150"/>
    <w:rsid w:val="1430470D"/>
    <w:rsid w:val="1433280B"/>
    <w:rsid w:val="146A5655"/>
    <w:rsid w:val="14C44DC9"/>
    <w:rsid w:val="14FE7F26"/>
    <w:rsid w:val="15B654F0"/>
    <w:rsid w:val="15E96C8B"/>
    <w:rsid w:val="15F76D88"/>
    <w:rsid w:val="1611642B"/>
    <w:rsid w:val="16387D8C"/>
    <w:rsid w:val="16896315"/>
    <w:rsid w:val="16A014BE"/>
    <w:rsid w:val="16C86BDD"/>
    <w:rsid w:val="179D5689"/>
    <w:rsid w:val="183015E8"/>
    <w:rsid w:val="18357803"/>
    <w:rsid w:val="187B6438"/>
    <w:rsid w:val="18FF0DFA"/>
    <w:rsid w:val="19696CF7"/>
    <w:rsid w:val="19AA1713"/>
    <w:rsid w:val="19D841EA"/>
    <w:rsid w:val="1B063AF3"/>
    <w:rsid w:val="1C21487F"/>
    <w:rsid w:val="1C446497"/>
    <w:rsid w:val="1C8B1BF3"/>
    <w:rsid w:val="1D051C5B"/>
    <w:rsid w:val="1D1A4F0F"/>
    <w:rsid w:val="1D3C6EE9"/>
    <w:rsid w:val="1D496E62"/>
    <w:rsid w:val="1DF5369D"/>
    <w:rsid w:val="1E6601BE"/>
    <w:rsid w:val="1E897613"/>
    <w:rsid w:val="1F777ECE"/>
    <w:rsid w:val="1F8B6BFB"/>
    <w:rsid w:val="1FEA5FBB"/>
    <w:rsid w:val="200365E1"/>
    <w:rsid w:val="20B34227"/>
    <w:rsid w:val="20E37C5A"/>
    <w:rsid w:val="20E964CD"/>
    <w:rsid w:val="20EA1E14"/>
    <w:rsid w:val="21AE004B"/>
    <w:rsid w:val="21B22A5B"/>
    <w:rsid w:val="21BB2CD8"/>
    <w:rsid w:val="222E03AC"/>
    <w:rsid w:val="223C7A1B"/>
    <w:rsid w:val="228F39B9"/>
    <w:rsid w:val="22926049"/>
    <w:rsid w:val="22CC2269"/>
    <w:rsid w:val="238B716F"/>
    <w:rsid w:val="24394317"/>
    <w:rsid w:val="247C6C21"/>
    <w:rsid w:val="24AB7392"/>
    <w:rsid w:val="24CD7232"/>
    <w:rsid w:val="25264285"/>
    <w:rsid w:val="254610C2"/>
    <w:rsid w:val="255D5811"/>
    <w:rsid w:val="26450166"/>
    <w:rsid w:val="26F6298A"/>
    <w:rsid w:val="2735487D"/>
    <w:rsid w:val="27E51BBE"/>
    <w:rsid w:val="27E80E3C"/>
    <w:rsid w:val="283F4A62"/>
    <w:rsid w:val="28A6372A"/>
    <w:rsid w:val="28C61EEF"/>
    <w:rsid w:val="28DF0C59"/>
    <w:rsid w:val="2907187F"/>
    <w:rsid w:val="290E3450"/>
    <w:rsid w:val="29265186"/>
    <w:rsid w:val="29B97189"/>
    <w:rsid w:val="2A056C2B"/>
    <w:rsid w:val="2AC523E5"/>
    <w:rsid w:val="2ACC1131"/>
    <w:rsid w:val="2AE86ADE"/>
    <w:rsid w:val="2B3E0164"/>
    <w:rsid w:val="2B6E7E2B"/>
    <w:rsid w:val="2B7045D1"/>
    <w:rsid w:val="2B9247DD"/>
    <w:rsid w:val="2BE2486C"/>
    <w:rsid w:val="2BE434FF"/>
    <w:rsid w:val="2C8227F9"/>
    <w:rsid w:val="2DC032F5"/>
    <w:rsid w:val="2E0071FE"/>
    <w:rsid w:val="2E880842"/>
    <w:rsid w:val="2EAE64B5"/>
    <w:rsid w:val="2ED54ACC"/>
    <w:rsid w:val="2F1A28D4"/>
    <w:rsid w:val="2FB96FAF"/>
    <w:rsid w:val="3006465C"/>
    <w:rsid w:val="3015654A"/>
    <w:rsid w:val="30311EBB"/>
    <w:rsid w:val="30537ED1"/>
    <w:rsid w:val="31011C61"/>
    <w:rsid w:val="316D749B"/>
    <w:rsid w:val="31805A58"/>
    <w:rsid w:val="320311E0"/>
    <w:rsid w:val="320B7CCB"/>
    <w:rsid w:val="32C37D0A"/>
    <w:rsid w:val="334420E2"/>
    <w:rsid w:val="3346783C"/>
    <w:rsid w:val="33687EBA"/>
    <w:rsid w:val="33804D20"/>
    <w:rsid w:val="33982247"/>
    <w:rsid w:val="33C823CA"/>
    <w:rsid w:val="33DC7EE9"/>
    <w:rsid w:val="341244CD"/>
    <w:rsid w:val="34222213"/>
    <w:rsid w:val="34BC770A"/>
    <w:rsid w:val="350658EB"/>
    <w:rsid w:val="3548404D"/>
    <w:rsid w:val="35721096"/>
    <w:rsid w:val="36793A52"/>
    <w:rsid w:val="369A282F"/>
    <w:rsid w:val="37016F9F"/>
    <w:rsid w:val="378F39F1"/>
    <w:rsid w:val="3790681C"/>
    <w:rsid w:val="37B05788"/>
    <w:rsid w:val="37F70024"/>
    <w:rsid w:val="384F258A"/>
    <w:rsid w:val="38BF5311"/>
    <w:rsid w:val="391E2BC2"/>
    <w:rsid w:val="397A0C7D"/>
    <w:rsid w:val="3A246B9B"/>
    <w:rsid w:val="3AA94BFD"/>
    <w:rsid w:val="3ADA364B"/>
    <w:rsid w:val="3B2E218B"/>
    <w:rsid w:val="3BDF0B0C"/>
    <w:rsid w:val="3BFF39A1"/>
    <w:rsid w:val="3C0323B0"/>
    <w:rsid w:val="3C1A1921"/>
    <w:rsid w:val="3C6031B4"/>
    <w:rsid w:val="3C625464"/>
    <w:rsid w:val="3CB62C9D"/>
    <w:rsid w:val="3D4552E7"/>
    <w:rsid w:val="3D5C2891"/>
    <w:rsid w:val="3DE12B95"/>
    <w:rsid w:val="3DE72000"/>
    <w:rsid w:val="3F0F3FDC"/>
    <w:rsid w:val="3F3039D9"/>
    <w:rsid w:val="3F6834C7"/>
    <w:rsid w:val="3F6C3903"/>
    <w:rsid w:val="3F7752CE"/>
    <w:rsid w:val="3FCD066B"/>
    <w:rsid w:val="3FEF03D6"/>
    <w:rsid w:val="40561BFB"/>
    <w:rsid w:val="40AD1D5E"/>
    <w:rsid w:val="40C31180"/>
    <w:rsid w:val="40CD3C02"/>
    <w:rsid w:val="40D83CD8"/>
    <w:rsid w:val="41AF5A53"/>
    <w:rsid w:val="41F50EC3"/>
    <w:rsid w:val="41FD3E29"/>
    <w:rsid w:val="424631CE"/>
    <w:rsid w:val="43B576DD"/>
    <w:rsid w:val="44F80038"/>
    <w:rsid w:val="4510012C"/>
    <w:rsid w:val="45335A43"/>
    <w:rsid w:val="4567409E"/>
    <w:rsid w:val="456C433D"/>
    <w:rsid w:val="45927586"/>
    <w:rsid w:val="45FD07A0"/>
    <w:rsid w:val="46A721CA"/>
    <w:rsid w:val="474959C3"/>
    <w:rsid w:val="47832450"/>
    <w:rsid w:val="4789423F"/>
    <w:rsid w:val="47EE2FEC"/>
    <w:rsid w:val="484D0C8E"/>
    <w:rsid w:val="48567DC8"/>
    <w:rsid w:val="48E07ABB"/>
    <w:rsid w:val="494F1C9F"/>
    <w:rsid w:val="49E216E7"/>
    <w:rsid w:val="4A231F0E"/>
    <w:rsid w:val="4A7F1CD0"/>
    <w:rsid w:val="4A9A5DF7"/>
    <w:rsid w:val="4B5251A1"/>
    <w:rsid w:val="4B7B4360"/>
    <w:rsid w:val="4BA21F18"/>
    <w:rsid w:val="4BB06543"/>
    <w:rsid w:val="4BF35EB1"/>
    <w:rsid w:val="4BFC721D"/>
    <w:rsid w:val="4C1C4962"/>
    <w:rsid w:val="4C4B7774"/>
    <w:rsid w:val="4C84049F"/>
    <w:rsid w:val="4CE72338"/>
    <w:rsid w:val="4D5D50A1"/>
    <w:rsid w:val="4D917108"/>
    <w:rsid w:val="4DA75F1C"/>
    <w:rsid w:val="4DBE1248"/>
    <w:rsid w:val="4DF10B3F"/>
    <w:rsid w:val="4E9C3FC6"/>
    <w:rsid w:val="4F0C4FAA"/>
    <w:rsid w:val="4F1053BE"/>
    <w:rsid w:val="4F3C1422"/>
    <w:rsid w:val="4F587634"/>
    <w:rsid w:val="4FA37E96"/>
    <w:rsid w:val="4FC27A55"/>
    <w:rsid w:val="4FE55B56"/>
    <w:rsid w:val="50133199"/>
    <w:rsid w:val="50B110F0"/>
    <w:rsid w:val="5111076B"/>
    <w:rsid w:val="51181F7A"/>
    <w:rsid w:val="514B3CC3"/>
    <w:rsid w:val="52005F9E"/>
    <w:rsid w:val="538C36A6"/>
    <w:rsid w:val="54393269"/>
    <w:rsid w:val="549145C8"/>
    <w:rsid w:val="54B2219E"/>
    <w:rsid w:val="5515058E"/>
    <w:rsid w:val="55450214"/>
    <w:rsid w:val="55E845B1"/>
    <w:rsid w:val="5622492D"/>
    <w:rsid w:val="570D639C"/>
    <w:rsid w:val="57E7013A"/>
    <w:rsid w:val="58322D30"/>
    <w:rsid w:val="5844167B"/>
    <w:rsid w:val="58520816"/>
    <w:rsid w:val="59037EC9"/>
    <w:rsid w:val="59041D36"/>
    <w:rsid w:val="59784710"/>
    <w:rsid w:val="59F362BD"/>
    <w:rsid w:val="5A521C48"/>
    <w:rsid w:val="5A585BCF"/>
    <w:rsid w:val="5A7E38A4"/>
    <w:rsid w:val="5AB714E9"/>
    <w:rsid w:val="5B8303B9"/>
    <w:rsid w:val="5BAF44A8"/>
    <w:rsid w:val="5BC81E4A"/>
    <w:rsid w:val="5CD6632D"/>
    <w:rsid w:val="5DF87E1A"/>
    <w:rsid w:val="5EAE3C28"/>
    <w:rsid w:val="5EB60EC0"/>
    <w:rsid w:val="5F27428A"/>
    <w:rsid w:val="5F602C36"/>
    <w:rsid w:val="5F9D25A3"/>
    <w:rsid w:val="5FD16836"/>
    <w:rsid w:val="606F5332"/>
    <w:rsid w:val="60873B69"/>
    <w:rsid w:val="608B421C"/>
    <w:rsid w:val="6095650F"/>
    <w:rsid w:val="60C36CEF"/>
    <w:rsid w:val="60F56F8C"/>
    <w:rsid w:val="617663C9"/>
    <w:rsid w:val="61980DF8"/>
    <w:rsid w:val="61AA42C9"/>
    <w:rsid w:val="6211468E"/>
    <w:rsid w:val="62451DD3"/>
    <w:rsid w:val="62AD3461"/>
    <w:rsid w:val="62EB1C5A"/>
    <w:rsid w:val="63C73F73"/>
    <w:rsid w:val="6446188D"/>
    <w:rsid w:val="649A0059"/>
    <w:rsid w:val="64F16DF3"/>
    <w:rsid w:val="652652EC"/>
    <w:rsid w:val="65A211CC"/>
    <w:rsid w:val="65FA1E91"/>
    <w:rsid w:val="65FD4946"/>
    <w:rsid w:val="662B45DA"/>
    <w:rsid w:val="66564A62"/>
    <w:rsid w:val="66825AA2"/>
    <w:rsid w:val="668411E4"/>
    <w:rsid w:val="669E1249"/>
    <w:rsid w:val="66CF21D7"/>
    <w:rsid w:val="67181394"/>
    <w:rsid w:val="675337A2"/>
    <w:rsid w:val="67A602B3"/>
    <w:rsid w:val="681A1231"/>
    <w:rsid w:val="683E5B31"/>
    <w:rsid w:val="686B1E3B"/>
    <w:rsid w:val="68717262"/>
    <w:rsid w:val="68892EFC"/>
    <w:rsid w:val="68992595"/>
    <w:rsid w:val="6A221D5B"/>
    <w:rsid w:val="6B29358A"/>
    <w:rsid w:val="6B320D4C"/>
    <w:rsid w:val="6BF47740"/>
    <w:rsid w:val="6C67569F"/>
    <w:rsid w:val="6D445020"/>
    <w:rsid w:val="6D54524C"/>
    <w:rsid w:val="6E061584"/>
    <w:rsid w:val="6EA43208"/>
    <w:rsid w:val="6EBA33BB"/>
    <w:rsid w:val="6F2A1544"/>
    <w:rsid w:val="6FBB137D"/>
    <w:rsid w:val="70024656"/>
    <w:rsid w:val="700246C0"/>
    <w:rsid w:val="70286F54"/>
    <w:rsid w:val="70290E3C"/>
    <w:rsid w:val="70603785"/>
    <w:rsid w:val="706336A7"/>
    <w:rsid w:val="709275B6"/>
    <w:rsid w:val="70DD5E21"/>
    <w:rsid w:val="71193CAB"/>
    <w:rsid w:val="713F4727"/>
    <w:rsid w:val="71533D63"/>
    <w:rsid w:val="71743483"/>
    <w:rsid w:val="71CB5464"/>
    <w:rsid w:val="721A348F"/>
    <w:rsid w:val="72490629"/>
    <w:rsid w:val="724F496E"/>
    <w:rsid w:val="72623839"/>
    <w:rsid w:val="727A4F75"/>
    <w:rsid w:val="72D96DA6"/>
    <w:rsid w:val="73071E8B"/>
    <w:rsid w:val="730750DF"/>
    <w:rsid w:val="742E671D"/>
    <w:rsid w:val="745332C9"/>
    <w:rsid w:val="74625A6E"/>
    <w:rsid w:val="746630B1"/>
    <w:rsid w:val="746C1D4A"/>
    <w:rsid w:val="74880DF2"/>
    <w:rsid w:val="74ED27D5"/>
    <w:rsid w:val="74F444BB"/>
    <w:rsid w:val="74F52378"/>
    <w:rsid w:val="753E6B33"/>
    <w:rsid w:val="754B6BC8"/>
    <w:rsid w:val="766B67AD"/>
    <w:rsid w:val="767271E1"/>
    <w:rsid w:val="767C572B"/>
    <w:rsid w:val="76AA60FC"/>
    <w:rsid w:val="76B33249"/>
    <w:rsid w:val="76DC0AC3"/>
    <w:rsid w:val="77982204"/>
    <w:rsid w:val="77BB5367"/>
    <w:rsid w:val="77D70206"/>
    <w:rsid w:val="78164610"/>
    <w:rsid w:val="785834BA"/>
    <w:rsid w:val="788A2401"/>
    <w:rsid w:val="79030FEF"/>
    <w:rsid w:val="790F0747"/>
    <w:rsid w:val="794321A1"/>
    <w:rsid w:val="79D01155"/>
    <w:rsid w:val="7A84432C"/>
    <w:rsid w:val="7AB76AA3"/>
    <w:rsid w:val="7AC553BC"/>
    <w:rsid w:val="7B47706E"/>
    <w:rsid w:val="7B6B75B6"/>
    <w:rsid w:val="7BAB785A"/>
    <w:rsid w:val="7C1666EB"/>
    <w:rsid w:val="7C1940F6"/>
    <w:rsid w:val="7C5B37D4"/>
    <w:rsid w:val="7C6951BD"/>
    <w:rsid w:val="7C8A5B31"/>
    <w:rsid w:val="7CE37D16"/>
    <w:rsid w:val="7CED610A"/>
    <w:rsid w:val="7CF6173C"/>
    <w:rsid w:val="7D1E4642"/>
    <w:rsid w:val="7D6369C0"/>
    <w:rsid w:val="7D834B30"/>
    <w:rsid w:val="7D9170B4"/>
    <w:rsid w:val="7D9B4CBE"/>
    <w:rsid w:val="7E073C05"/>
    <w:rsid w:val="7E571AC4"/>
    <w:rsid w:val="7E850712"/>
    <w:rsid w:val="7EC35D2C"/>
    <w:rsid w:val="7F6644FD"/>
    <w:rsid w:val="7FAE6C6A"/>
    <w:rsid w:val="7FCA0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8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181"/>
    <w:basedOn w:val="7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font281"/>
    <w:basedOn w:val="7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22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4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4">
    <w:name w:val="font212"/>
    <w:basedOn w:val="7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0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6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7">
    <w:name w:val="font17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81"/>
    <w:basedOn w:val="7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9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2">
    <w:name w:val="15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vertAlign w:val="subscript"/>
    </w:rPr>
  </w:style>
  <w:style w:type="character" w:customStyle="1" w:styleId="33">
    <w:name w:val="10"/>
    <w:basedOn w:val="7"/>
    <w:qFormat/>
    <w:uiPriority w:val="0"/>
    <w:rPr>
      <w:rFonts w:hint="default" w:ascii="仿宋_GB2312" w:eastAsia="仿宋_GB2312" w:cs="仿宋_GB2312"/>
    </w:rPr>
  </w:style>
  <w:style w:type="character" w:customStyle="1" w:styleId="34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2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36">
    <w:name w:val="font2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1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9EBA4-C9F2-43BC-BDDA-EDC5F267A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2015</Words>
  <Characters>11489</Characters>
  <Lines>1</Lines>
  <Paragraphs>1</Paragraphs>
  <TotalTime>12</TotalTime>
  <ScaleCrop>false</ScaleCrop>
  <LinksUpToDate>false</LinksUpToDate>
  <CharactersWithSpaces>13478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2017-09-01T08:15:00Z</dcterms:created>
  <dc:creator>SDWM</dc:creator>
  <cp:lastModifiedBy>李志辉</cp:lastModifiedBy>
  <cp:lastPrinted>2016-11-22T01:43:00Z</cp:lastPrinted>
  <dcterms:modified xsi:type="dcterms:W3CDTF">2021-04-02T07:24:06Z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