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广州市工伤保险安全生产标准化情况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申报表</w:t>
      </w:r>
    </w:p>
    <w:p>
      <w:pPr>
        <w:spacing w:line="36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单位名称：（盖章）</w:t>
      </w: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09"/>
        <w:gridCol w:w="2226"/>
        <w:gridCol w:w="2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2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单位编号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2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联系邮箱</w:t>
            </w:r>
          </w:p>
        </w:tc>
        <w:tc>
          <w:tcPr>
            <w:tcW w:w="682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23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安全生产标准化情况</w:t>
            </w:r>
          </w:p>
        </w:tc>
        <w:tc>
          <w:tcPr>
            <w:tcW w:w="682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□持有一级安全生产标准化证书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2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□持有二级安全生产标准化证书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22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其他说明</w:t>
            </w:r>
          </w:p>
        </w:tc>
        <w:tc>
          <w:tcPr>
            <w:tcW w:w="682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备注：1.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申报截止时间为2022年3月31日。</w:t>
      </w:r>
    </w:p>
    <w:p>
      <w:pPr>
        <w:spacing w:line="440" w:lineRule="exact"/>
        <w:ind w:left="1260" w:hanging="1260" w:hangingChars="4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2.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>用人单位整体的安全生产条件被依法评为达到相应的标准化等级，不包括用人单位仅有部分分支机构、部分项目、部分设施设备等被评为安全生产标准化等级的情况。</w:t>
      </w:r>
    </w:p>
    <w:p>
      <w:pPr>
        <w:spacing w:line="440" w:lineRule="exact"/>
        <w:ind w:left="1400" w:leftChars="400" w:hanging="560" w:hanging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3.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 xml:space="preserve"> 填写此表加盖公章后，连同相关证书原件一起扫描，并将扫描件发送至指定邮箱：</w:t>
      </w:r>
      <w:r>
        <w:rPr>
          <w:rFonts w:hint="eastAsia" w:eastAsia="仿宋_GB2312"/>
          <w:color w:val="000000"/>
          <w:sz w:val="28"/>
          <w:szCs w:val="28"/>
        </w:rPr>
        <w:t>zhongan@gz.gov.cn</w:t>
      </w:r>
      <w:r>
        <w:rPr>
          <w:rFonts w:eastAsia="仿宋_GB2312"/>
          <w:color w:val="00000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zxy</dc:creator>
  <cp:lastModifiedBy>＆ xian</cp:lastModifiedBy>
  <dcterms:modified xsi:type="dcterms:W3CDTF">2022-03-03T03:32:15Z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ED00C891BCF148398E01629C7426E9E7</vt:lpwstr>
  </property>
</Properties>
</file>