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outlineLvl w:val="8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4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宋体" w:eastAsia="方正小标宋简体" w:cs="Calibri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Calibri"/>
          <w:bCs/>
          <w:kern w:val="0"/>
          <w:sz w:val="44"/>
          <w:szCs w:val="44"/>
        </w:rPr>
        <w:t>工伤保险行业风险分类表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 w:cs="Calibri"/>
          <w:bCs/>
          <w:kern w:val="0"/>
          <w:sz w:val="24"/>
        </w:rPr>
      </w:pPr>
    </w:p>
    <w:tbl>
      <w:tblPr>
        <w:tblStyle w:val="2"/>
        <w:tblW w:w="90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7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tblHeader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行业类别</w:t>
            </w:r>
          </w:p>
        </w:tc>
        <w:tc>
          <w:tcPr>
            <w:tcW w:w="7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行业名称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</w:t>
            </w:r>
          </w:p>
        </w:tc>
        <w:tc>
          <w:tcPr>
            <w:tcW w:w="7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和信息技术服务业，货币金融服务，资本市场服务，保险业，其他金融业，科技推广和应用服务业，社会工作，广播、电视、电影和影视录音制作业，中国共产党机关，国家机构，人民政协、民主党派，社会保障，群众团体、社会团体和其他成员组织，基层群众自治组织，国际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7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批发业，零售业，仓储业，邮政业，住宿业，餐饮业，电信、广播电视和卫星传输服务，互联网和相关服务，房地产业，租赁业，商务服务业，研究和试验发展，专业技术服务业，居民服务业，其他服务业，教育，卫生，新闻和出版业，文化艺术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</w:t>
            </w:r>
          </w:p>
        </w:tc>
        <w:tc>
          <w:tcPr>
            <w:tcW w:w="7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农副食品加工业，食品制造业，酒、饮料和精制茶制造业，烟草制品业 ，纺织业，木材加工和木、竹、藤、棕、草制品业，文教、工美、体育和娱乐用品制造业，计算机、通信和其他电子设备制造业，仪器仪表制造业，其他制造业,水的生产和供应业，机动车、电子产品和日用产品修理业，水利管理业，生态保护和环境治理业，公共设施管理业，娱乐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</w:t>
            </w:r>
          </w:p>
        </w:tc>
        <w:tc>
          <w:tcPr>
            <w:tcW w:w="7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业，畜牧业，农、林、牧、渔服务业，纺织服装、服饰业，皮革、毛皮、羽毛及其制品和制鞋业，印刷和记录媒介复制业，医药制造业，化学纤维制造业，橡胶和塑料制品业，金属制品业，通用设备制造业，专用设备制造业，汽车制造业，铁路、船舶、航空航天和其他运输设备制造业，电气机械和器材制造业，废弃资源综合利用业，金属制品、机械和设备修理业，电力、热力生产和供应业，燃气生产和供应业，铁路运输业，航空运输业，管道运输业，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</w:t>
            </w:r>
          </w:p>
        </w:tc>
        <w:tc>
          <w:tcPr>
            <w:tcW w:w="7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林业，开采辅助活动，家具制造业，造纸和纸制品业，建筑安装业，建筑装饰和其他建筑业，道路运输业，水上运输业，装卸搬运和运输代理业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六</w:t>
            </w:r>
          </w:p>
        </w:tc>
        <w:tc>
          <w:tcPr>
            <w:tcW w:w="7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渔业，化学原料和化学制品制造业，非金属矿物制品业，黑色金属冶炼和压延加工业，有色金属冶炼和压延加工业，房屋建筑业，土木工程建筑业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七</w:t>
            </w:r>
          </w:p>
        </w:tc>
        <w:tc>
          <w:tcPr>
            <w:tcW w:w="7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石油和天然气开采业，其他采矿业，石油加工、炼焦和核燃料加工业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</w:t>
            </w:r>
          </w:p>
        </w:tc>
        <w:tc>
          <w:tcPr>
            <w:tcW w:w="7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煤炭开采和洗选业，黑色金属矿采选业，有色金属矿采选业，非金属矿采选业</w:t>
            </w:r>
          </w:p>
        </w:tc>
      </w:tr>
    </w:tbl>
    <w:p>
      <w:pPr>
        <w:widowControl/>
        <w:rPr>
          <w:rFonts w:cs="Calibri"/>
          <w:kern w:val="0"/>
          <w:szCs w:val="21"/>
        </w:rPr>
      </w:pP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2022-04-01T09:47:10Z</dcterms:created>
  <dc:creator>zxy</dc:creator>
  <cp:lastModifiedBy>陈芷晴</cp:lastModifiedBy>
  <dcterms:modified xsi:type="dcterms:W3CDTF">2022-04-01T09:47:26Z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B05CCA3292394632A9206C0D0A0A2111</vt:lpwstr>
  </property>
</Properties>
</file>