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sz w:val="32"/>
          <w:szCs w:val="32"/>
        </w:rPr>
        <w:t xml:space="preserve">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市、</w:t>
      </w:r>
      <w:r>
        <w:rPr>
          <w:rFonts w:hint="eastAsia" w:ascii="方正小标宋简体" w:eastAsia="方正小标宋简体"/>
          <w:sz w:val="44"/>
          <w:szCs w:val="44"/>
        </w:rPr>
        <w:t>区农业农村局联系表</w:t>
      </w:r>
    </w:p>
    <w:bookmarkEnd w:id="0"/>
    <w:p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2509"/>
        <w:gridCol w:w="3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市/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区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广州市农业农村局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区子弁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31520416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广州市农业农村局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彭家柱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36377229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海珠区农业农村局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蒋艳玲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89886377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荔湾区农业农村局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陈嘉智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81805601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天河区农业农村局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姚万军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85525663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白云区农业农村局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田京燕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26296196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黄埔区农业农村局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李华明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82116851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花都区农业农村局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李志文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86971259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番禺区农业农村局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冯丽仪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84636011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南沙区农业农村局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陈荟茜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84987867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从化区农业农村局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范杏妮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87977579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717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增城区农业农村局</w:t>
            </w:r>
          </w:p>
        </w:tc>
        <w:tc>
          <w:tcPr>
            <w:tcW w:w="250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何义柱</w:t>
            </w:r>
          </w:p>
        </w:tc>
        <w:tc>
          <w:tcPr>
            <w:tcW w:w="3296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82621031</w:t>
            </w:r>
          </w:p>
        </w:tc>
      </w:tr>
    </w:tbl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D1450"/>
    <w:rsid w:val="6D8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2022-05-05T07:25:00Z</dcterms:created>
  <dc:creator>郑奕苗1648001071530</dc:creator>
  <cp:lastModifiedBy>郑奕苗1648001071530</cp:lastModifiedBy>
  <dcterms:modified xsi:type="dcterms:W3CDTF">2022-05-05T07:34:30Z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