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firstLine="0" w:firstLineChars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  <w:t>广州市数字经济应用场景标杆案例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  <w:t>申报表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1680" w:leftChars="80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1680" w:leftChars="80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8"/>
          <w:szCs w:val="44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1204" w:firstLineChars="400"/>
        <w:jc w:val="both"/>
        <w:textAlignment w:val="auto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30"/>
          <w:szCs w:val="30"/>
        </w:rPr>
        <w:t>案例名称：</w:t>
      </w:r>
      <w:r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1204" w:firstLineChars="400"/>
        <w:jc w:val="both"/>
        <w:textAlignment w:val="auto"/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30"/>
          <w:szCs w:val="30"/>
          <w:lang w:eastAsia="zh-CN"/>
        </w:rPr>
        <w:t>申报</w:t>
      </w:r>
      <w:r>
        <w:rPr>
          <w:rFonts w:hint="default" w:ascii="Times New Roman" w:hAnsi="Times New Roman" w:eastAsia="仿宋" w:cs="Times New Roman"/>
          <w:b/>
          <w:bCs w:val="0"/>
          <w:sz w:val="30"/>
          <w:szCs w:val="30"/>
        </w:rPr>
        <w:t>单位：</w:t>
      </w:r>
      <w:r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  <w:t xml:space="preserve">       （加盖公章）      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left="0" w:leftChars="0" w:firstLine="1204" w:firstLineChars="400"/>
        <w:jc w:val="both"/>
        <w:textAlignment w:val="auto"/>
        <w:rPr>
          <w:rFonts w:hint="default" w:ascii="Times New Roman" w:hAnsi="Times New Roman" w:eastAsia="仿宋" w:cs="Times New Roman"/>
          <w:bCs/>
          <w:sz w:val="30"/>
          <w:szCs w:val="30"/>
          <w:lang w:val="en-US"/>
        </w:rPr>
      </w:pPr>
      <w:r>
        <w:rPr>
          <w:rFonts w:hint="default" w:ascii="Times New Roman" w:hAnsi="Times New Roman" w:eastAsia="仿宋" w:cs="Times New Roman"/>
          <w:b/>
          <w:bCs w:val="0"/>
          <w:sz w:val="30"/>
          <w:szCs w:val="30"/>
          <w:lang w:eastAsia="zh-CN"/>
        </w:rPr>
        <w:t>填报时间</w:t>
      </w:r>
      <w:r>
        <w:rPr>
          <w:rFonts w:hint="default" w:ascii="Times New Roman" w:hAnsi="Times New Roman" w:eastAsia="仿宋" w:cs="Times New Roman"/>
          <w:b/>
          <w:bCs w:val="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bCs/>
          <w:sz w:val="30"/>
          <w:szCs w:val="30"/>
          <w:u w:val="single"/>
          <w:lang w:val="en-US" w:eastAsia="zh-CN"/>
        </w:rPr>
        <w:t xml:space="preserve">     2022年  月  日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Lines="0" w:line="560" w:lineRule="exact"/>
        <w:ind w:firstLine="3300" w:firstLineChars="11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880" w:firstLine="280"/>
        <w:jc w:val="both"/>
        <w:textAlignment w:val="auto"/>
        <w:rPr>
          <w:rFonts w:hint="default" w:ascii="Times New Roman" w:hAnsi="Times New Roman" w:eastAsia="等线" w:cs="Times New Roman"/>
          <w:b w:val="0"/>
          <w:bCs w:val="0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880" w:firstLine="280"/>
        <w:jc w:val="both"/>
        <w:textAlignment w:val="auto"/>
        <w:rPr>
          <w:rFonts w:hint="default" w:ascii="Times New Roman" w:hAnsi="Times New Roman" w:eastAsia="等线" w:cs="Times New Roman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一、申报材料应客观、真实，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不涉及国家秘密、商业秘密等，无知识产权纠纷，申报主体对所提交申报材料的真实性负责。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二、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填写格式说明：正文字体为仿宋，字号为小四，行距为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20磅，一级标题为黑体小四，二级标题为楷体小四，三级标题为仿宋小四加粗。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/>
          <w:sz w:val="32"/>
          <w:szCs w:val="32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案例客观真实、主题明确、逻辑清晰、佐证充分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/>
          <w:sz w:val="32"/>
          <w:szCs w:val="32"/>
        </w:rPr>
        <w:t>以附件形式提交视频、图片等资料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、申报单位须在申报书的封面和最后一页的</w:t>
      </w:r>
      <w:r>
        <w:rPr>
          <w:rFonts w:hint="eastAsia" w:eastAsia="仿宋_GB2312"/>
          <w:sz w:val="32"/>
          <w:szCs w:val="32"/>
          <w:lang w:eastAsia="zh-CN"/>
        </w:rPr>
        <w:t>承诺</w:t>
      </w:r>
      <w:r>
        <w:rPr>
          <w:rFonts w:hint="eastAsia" w:ascii="Times New Roman" w:hAnsi="Times New Roman" w:eastAsia="仿宋_GB2312"/>
          <w:sz w:val="32"/>
          <w:szCs w:val="32"/>
        </w:rPr>
        <w:t>声明上盖章。</w:t>
      </w:r>
    </w:p>
    <w:p>
      <w:pPr>
        <w:pStyle w:val="2"/>
        <w:rPr>
          <w:rFonts w:hint="default"/>
          <w:lang w:eastAsia="zh-CN"/>
        </w:rPr>
      </w:pPr>
    </w:p>
    <w:p>
      <w:pPr>
        <w:pStyle w:val="6"/>
        <w:rPr>
          <w:rFonts w:hint="default" w:ascii="Times New Roman" w:hAnsi="Times New Roman" w:cs="Times New Roman"/>
          <w:lang w:eastAsia="zh-CN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p>
      <w:pPr>
        <w:pStyle w:val="9"/>
        <w:spacing w:line="560" w:lineRule="exact"/>
        <w:ind w:firstLine="0" w:firstLineChars="0"/>
        <w:rPr>
          <w:rFonts w:eastAsia="黑体"/>
          <w:bCs/>
          <w:sz w:val="32"/>
          <w:szCs w:val="32"/>
        </w:rPr>
      </w:pPr>
    </w:p>
    <w:tbl>
      <w:tblPr>
        <w:tblStyle w:val="7"/>
        <w:tblW w:w="9500" w:type="dxa"/>
        <w:tblInd w:w="-5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180"/>
        <w:gridCol w:w="1311"/>
        <w:gridCol w:w="2305"/>
        <w:gridCol w:w="2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单位名称</w:t>
            </w: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单位地址</w:t>
            </w: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信用代码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□国有 □民营 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□三资 </w:t>
            </w: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其他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员工数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联系人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近三年营业收入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202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收入前三名的</w:t>
            </w:r>
            <w:r>
              <w:rPr>
                <w:rFonts w:hint="eastAsia" w:ascii="仿宋_GB2312" w:eastAsia="仿宋_GB2312"/>
                <w:kern w:val="0"/>
                <w:sz w:val="24"/>
              </w:rPr>
              <w:t>产品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或服务</w:t>
            </w:r>
            <w:r>
              <w:rPr>
                <w:rFonts w:hint="eastAsia" w:ascii="仿宋_GB2312" w:eastAsia="仿宋_GB2312"/>
                <w:kern w:val="0"/>
                <w:sz w:val="24"/>
              </w:rPr>
              <w:t>（硬件/软件）</w:t>
            </w: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企业简介</w:t>
            </w: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是否有展厅</w:t>
            </w: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是  □        否  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展厅情况介绍（包括面积、主要展示产品或技术）</w:t>
            </w: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Lines="0"/>
              <w:rPr>
                <w:rFonts w:hint="eastAsia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、应用案例名称：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7" w:beforeLines="50" w:afterLines="0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eastAsia="zh-CN"/>
              </w:rPr>
              <w:t>方向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（单选）</w:t>
            </w:r>
          </w:p>
          <w:p>
            <w:pPr>
              <w:adjustRightInd w:val="0"/>
              <w:snapToGrid w:val="0"/>
              <w:spacing w:afterLines="0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数字信息基础设施云网融合、算网融合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重点产业数字化转型</w:t>
            </w:r>
          </w:p>
          <w:p>
            <w:pPr>
              <w:adjustRightInd w:val="0"/>
              <w:snapToGrid w:val="0"/>
              <w:spacing w:afterLines="0"/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公共服务数字化  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大数据重点产品和服务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建设成本（万元）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投资回报周期（月）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应用领域</w:t>
            </w: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2"/>
              <w:spacing w:after="0" w:line="40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农业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工业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建筑业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服务业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□政务 □交通 □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水务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□金融 </w:t>
            </w:r>
          </w:p>
          <w:p>
            <w:pPr>
              <w:pStyle w:val="2"/>
              <w:spacing w:after="0" w:line="40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□环保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□教育 □医疗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□旅游 </w:t>
            </w: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文化  □其他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新技术应用（限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3个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after="0" w:line="360" w:lineRule="exact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□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5G 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边缘计算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人工智能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数字孪生</w:t>
            </w:r>
          </w:p>
          <w:p>
            <w:pPr>
              <w:pStyle w:val="2"/>
              <w:spacing w:after="0" w:line="36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大数据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</w:rPr>
              <w:t>□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AR/VR/MR     </w:t>
            </w:r>
            <w:r>
              <w:rPr>
                <w:rFonts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区块链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9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after="0" w:line="360" w:lineRule="exac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四、案例概述</w:t>
            </w:r>
          </w:p>
          <w:p>
            <w:pPr>
              <w:pStyle w:val="2"/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（一）背景需求</w:t>
            </w:r>
          </w:p>
          <w:p>
            <w:pPr>
              <w:pStyle w:val="2"/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阐述面临的行业共性痛点、业务发展短板、转型创新诉求等。</w:t>
            </w:r>
          </w:p>
          <w:p>
            <w:pPr>
              <w:pStyle w:val="2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（二）实施目标</w:t>
            </w:r>
          </w:p>
          <w:p>
            <w:pPr>
              <w:pStyle w:val="2"/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解决了哪些问题、带来哪些改变、创造了哪些新价值等内容</w:t>
            </w:r>
          </w:p>
          <w:p>
            <w:pPr>
              <w:pStyle w:val="2"/>
              <w:spacing w:after="0" w:line="3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（三）技术架构及功能</w:t>
            </w:r>
          </w:p>
          <w:p>
            <w:pPr>
              <w:pStyle w:val="2"/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介绍案例中技术方案的架构设计、主要建设内容及功能。</w:t>
            </w:r>
          </w:p>
          <w:p>
            <w:pPr>
              <w:pStyle w:val="2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numPr>
                <w:numId w:val="0"/>
              </w:numPr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（四）应用实施</w:t>
            </w:r>
          </w:p>
          <w:p>
            <w:pPr>
              <w:pStyle w:val="2"/>
              <w:numPr>
                <w:numId w:val="0"/>
              </w:numPr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介绍主要应用场景、数据开发利用、业务优化路径、内外部协同等情况，案例中用到的具有自主知识产权的设备、技术、产品等创新成果。</w:t>
            </w:r>
          </w:p>
          <w:p>
            <w:pPr>
              <w:pStyle w:val="2"/>
              <w:widowControl w:val="0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1"/>
              </w:numPr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应用成效</w:t>
            </w:r>
          </w:p>
          <w:p>
            <w:pPr>
              <w:pStyle w:val="2"/>
              <w:widowControl w:val="0"/>
              <w:numPr>
                <w:numId w:val="0"/>
              </w:numPr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1.经济价值。描述应用企业在人财物、市场和新型竞争优势等方面价值效益；</w:t>
            </w:r>
          </w:p>
          <w:p>
            <w:pPr>
              <w:pStyle w:val="2"/>
              <w:widowControl w:val="0"/>
              <w:numPr>
                <w:numId w:val="0"/>
              </w:numPr>
              <w:spacing w:after="0"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2.社会效益。案例落地在产业结构、商业模式、政府关注的公共领域借鉴意义，说明在行业中的影响（首创、领先、补短板等）。</w:t>
            </w:r>
          </w:p>
          <w:p>
            <w:pPr>
              <w:pStyle w:val="2"/>
              <w:widowControl w:val="0"/>
              <w:numPr>
                <w:numId w:val="0"/>
              </w:numPr>
              <w:spacing w:after="0" w:line="360" w:lineRule="exact"/>
              <w:jc w:val="both"/>
              <w:rPr>
                <w:rFonts w:hint="default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9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pacing w:after="0" w:line="360" w:lineRule="exact"/>
              <w:jc w:val="both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五、问题挑战</w:t>
            </w: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kern w:val="0"/>
                <w:sz w:val="24"/>
              </w:rPr>
              <w:t>应用案例在项目建设的前、中、后期面临哪些困难与挑战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kern w:val="0"/>
                <w:sz w:val="24"/>
              </w:rPr>
              <w:t>简要介绍下一步计划。</w:t>
            </w:r>
          </w:p>
          <w:p>
            <w:pPr>
              <w:pStyle w:val="2"/>
              <w:spacing w:after="0" w:line="360" w:lineRule="exact"/>
              <w:jc w:val="both"/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7" w:beforeLines="50" w:afterLines="0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sz w:val="24"/>
                <w:szCs w:val="24"/>
                <w:lang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eastAsia="zh-CN"/>
              </w:rPr>
              <w:t>、承诺声明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申报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所有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内容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真实、完整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、有效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涉及国家秘密、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商业秘密等内容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，无知识产权纠纷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，可向社会公开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报送单位（盖章）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日</w:t>
            </w:r>
          </w:p>
          <w:p>
            <w:pPr>
              <w:pStyle w:val="2"/>
              <w:spacing w:after="0" w:line="360" w:lineRule="exact"/>
              <w:rPr>
                <w:rFonts w:ascii="Times New Roman" w:hAnsi="Times New Roman" w:eastAsia="楷体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altName w:val="方正宋体S-超大字符集(SIP)"/>
    <w:panose1 w:val="03000509000000000000"/>
    <w:charset w:val="00"/>
    <w:family w:val="script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55207"/>
    <w:multiLevelType w:val="singleLevel"/>
    <w:tmpl w:val="77D55207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9D"/>
    <w:rsid w:val="0012199D"/>
    <w:rsid w:val="00C414C5"/>
    <w:rsid w:val="0D37E7E3"/>
    <w:rsid w:val="0DFF33B4"/>
    <w:rsid w:val="0FBFB409"/>
    <w:rsid w:val="17F9D40E"/>
    <w:rsid w:val="18FD1473"/>
    <w:rsid w:val="1DC91925"/>
    <w:rsid w:val="1DDE3E37"/>
    <w:rsid w:val="1FBF5C72"/>
    <w:rsid w:val="1FE7FDC0"/>
    <w:rsid w:val="27A1AE69"/>
    <w:rsid w:val="2EDEFD2C"/>
    <w:rsid w:val="2FCE5704"/>
    <w:rsid w:val="2FFD38E9"/>
    <w:rsid w:val="33F7458A"/>
    <w:rsid w:val="356CC9A1"/>
    <w:rsid w:val="36E7E786"/>
    <w:rsid w:val="36FF121F"/>
    <w:rsid w:val="3D681D79"/>
    <w:rsid w:val="3E97A549"/>
    <w:rsid w:val="3EFD88A5"/>
    <w:rsid w:val="3F373734"/>
    <w:rsid w:val="3FD715BA"/>
    <w:rsid w:val="3FED3964"/>
    <w:rsid w:val="3FEFBBC5"/>
    <w:rsid w:val="3FFF0206"/>
    <w:rsid w:val="3FFF28C2"/>
    <w:rsid w:val="4319056F"/>
    <w:rsid w:val="46CE2278"/>
    <w:rsid w:val="4A7F97CB"/>
    <w:rsid w:val="4CFFF4D5"/>
    <w:rsid w:val="4D5F211D"/>
    <w:rsid w:val="4DF4BD21"/>
    <w:rsid w:val="4FCB1B86"/>
    <w:rsid w:val="4FDF62E0"/>
    <w:rsid w:val="53BDDBD9"/>
    <w:rsid w:val="53EB63AC"/>
    <w:rsid w:val="53FF26DF"/>
    <w:rsid w:val="56DB37F3"/>
    <w:rsid w:val="56ECAEE2"/>
    <w:rsid w:val="57F9A4A9"/>
    <w:rsid w:val="57FEE884"/>
    <w:rsid w:val="58BFB852"/>
    <w:rsid w:val="5BA743BF"/>
    <w:rsid w:val="5BBB8972"/>
    <w:rsid w:val="5CED7356"/>
    <w:rsid w:val="5D3D1D25"/>
    <w:rsid w:val="5DBF057D"/>
    <w:rsid w:val="5EF659A6"/>
    <w:rsid w:val="5F3F148F"/>
    <w:rsid w:val="5F7F7C6A"/>
    <w:rsid w:val="5FDD1349"/>
    <w:rsid w:val="5FEF6FE4"/>
    <w:rsid w:val="5FFB997F"/>
    <w:rsid w:val="5FFEA1D9"/>
    <w:rsid w:val="637578CC"/>
    <w:rsid w:val="652D09D3"/>
    <w:rsid w:val="655F273B"/>
    <w:rsid w:val="65B710C2"/>
    <w:rsid w:val="66EDCD1A"/>
    <w:rsid w:val="673F3C4E"/>
    <w:rsid w:val="677B36EE"/>
    <w:rsid w:val="679F8B79"/>
    <w:rsid w:val="6BAF10D9"/>
    <w:rsid w:val="6BBC3FF8"/>
    <w:rsid w:val="6BCD88E8"/>
    <w:rsid w:val="6BFA65D2"/>
    <w:rsid w:val="6D5EA3BA"/>
    <w:rsid w:val="6EBF3089"/>
    <w:rsid w:val="6EF1E7F3"/>
    <w:rsid w:val="6F3DC52C"/>
    <w:rsid w:val="6FBFDDC8"/>
    <w:rsid w:val="6FC3C0C5"/>
    <w:rsid w:val="6FEB91D7"/>
    <w:rsid w:val="6FEF9DDD"/>
    <w:rsid w:val="6FFF36D9"/>
    <w:rsid w:val="72F7A5EB"/>
    <w:rsid w:val="733F9115"/>
    <w:rsid w:val="739E7874"/>
    <w:rsid w:val="73BF94D4"/>
    <w:rsid w:val="73FE68D0"/>
    <w:rsid w:val="759BB636"/>
    <w:rsid w:val="76E74BC0"/>
    <w:rsid w:val="76EFC3A3"/>
    <w:rsid w:val="76FF4AEA"/>
    <w:rsid w:val="773BC8CE"/>
    <w:rsid w:val="779D0326"/>
    <w:rsid w:val="77D524B3"/>
    <w:rsid w:val="77FF0357"/>
    <w:rsid w:val="77FF6161"/>
    <w:rsid w:val="7893C827"/>
    <w:rsid w:val="78C6F168"/>
    <w:rsid w:val="78E59EA6"/>
    <w:rsid w:val="795FD5EB"/>
    <w:rsid w:val="7975792B"/>
    <w:rsid w:val="79EB4947"/>
    <w:rsid w:val="7AFB0DA7"/>
    <w:rsid w:val="7B48896F"/>
    <w:rsid w:val="7BBF58CD"/>
    <w:rsid w:val="7BBFF54C"/>
    <w:rsid w:val="7BDB4812"/>
    <w:rsid w:val="7BDF07B2"/>
    <w:rsid w:val="7BF68831"/>
    <w:rsid w:val="7BFF5E12"/>
    <w:rsid w:val="7D7F2DA2"/>
    <w:rsid w:val="7DBDBD53"/>
    <w:rsid w:val="7DFBAF7F"/>
    <w:rsid w:val="7EEF934B"/>
    <w:rsid w:val="7EFB5EE0"/>
    <w:rsid w:val="7F3E0C88"/>
    <w:rsid w:val="7F4B6EEE"/>
    <w:rsid w:val="7F67CFA5"/>
    <w:rsid w:val="7F6F3086"/>
    <w:rsid w:val="7F7FBDCC"/>
    <w:rsid w:val="7F9D0F49"/>
    <w:rsid w:val="7FB973FA"/>
    <w:rsid w:val="7FBB6CB1"/>
    <w:rsid w:val="7FBEBD93"/>
    <w:rsid w:val="7FFB297E"/>
    <w:rsid w:val="7FFF8306"/>
    <w:rsid w:val="7FFF996B"/>
    <w:rsid w:val="7FFFEB34"/>
    <w:rsid w:val="877F78B3"/>
    <w:rsid w:val="8DD9C834"/>
    <w:rsid w:val="8FEE4628"/>
    <w:rsid w:val="94FFCDFA"/>
    <w:rsid w:val="97B59193"/>
    <w:rsid w:val="9BF985A7"/>
    <w:rsid w:val="9EFDA8A6"/>
    <w:rsid w:val="9EFF7247"/>
    <w:rsid w:val="9EFFA14E"/>
    <w:rsid w:val="9FDEB382"/>
    <w:rsid w:val="9FDFEB51"/>
    <w:rsid w:val="9FFD2234"/>
    <w:rsid w:val="A79E7471"/>
    <w:rsid w:val="A8EB4DE4"/>
    <w:rsid w:val="ADF7CEC5"/>
    <w:rsid w:val="AFFCFE58"/>
    <w:rsid w:val="B3EE8901"/>
    <w:rsid w:val="BAFA7E83"/>
    <w:rsid w:val="BBEF6972"/>
    <w:rsid w:val="BBF54447"/>
    <w:rsid w:val="BBFFC60B"/>
    <w:rsid w:val="BE9E729E"/>
    <w:rsid w:val="BEA6C2DC"/>
    <w:rsid w:val="BF796959"/>
    <w:rsid w:val="BFDABF5A"/>
    <w:rsid w:val="BFEFB53E"/>
    <w:rsid w:val="BFFDDC22"/>
    <w:rsid w:val="BFFF9915"/>
    <w:rsid w:val="BFFFB7E2"/>
    <w:rsid w:val="C87FF86C"/>
    <w:rsid w:val="C9FD5EE9"/>
    <w:rsid w:val="CA32AAB9"/>
    <w:rsid w:val="CF773DBD"/>
    <w:rsid w:val="D0EE9450"/>
    <w:rsid w:val="D35D87BB"/>
    <w:rsid w:val="D365AD2B"/>
    <w:rsid w:val="D5E329F5"/>
    <w:rsid w:val="D6BB879C"/>
    <w:rsid w:val="D96F6BB8"/>
    <w:rsid w:val="D9DA5A6C"/>
    <w:rsid w:val="DA4B0003"/>
    <w:rsid w:val="DB37B50C"/>
    <w:rsid w:val="DB99D857"/>
    <w:rsid w:val="DDD70B4F"/>
    <w:rsid w:val="DE364179"/>
    <w:rsid w:val="DEF77F38"/>
    <w:rsid w:val="DF872CDB"/>
    <w:rsid w:val="DFDB1EF9"/>
    <w:rsid w:val="DFEBD1D2"/>
    <w:rsid w:val="DFFBC5C7"/>
    <w:rsid w:val="DFFFE7E5"/>
    <w:rsid w:val="E77FC7DB"/>
    <w:rsid w:val="E7DC9BCB"/>
    <w:rsid w:val="EA7F079E"/>
    <w:rsid w:val="EB57C56D"/>
    <w:rsid w:val="EBF6F29A"/>
    <w:rsid w:val="EC776CDD"/>
    <w:rsid w:val="EE7A2D3D"/>
    <w:rsid w:val="EEB9FDB8"/>
    <w:rsid w:val="EF3F21EF"/>
    <w:rsid w:val="EFB39013"/>
    <w:rsid w:val="EFD26879"/>
    <w:rsid w:val="EFDF1ABD"/>
    <w:rsid w:val="EFE7D8F8"/>
    <w:rsid w:val="EFEF0FC7"/>
    <w:rsid w:val="F0FF3E54"/>
    <w:rsid w:val="F16F3395"/>
    <w:rsid w:val="F17290B8"/>
    <w:rsid w:val="F3AF4E18"/>
    <w:rsid w:val="F5D3024F"/>
    <w:rsid w:val="F5D94ADD"/>
    <w:rsid w:val="F5E12332"/>
    <w:rsid w:val="F6ED42BF"/>
    <w:rsid w:val="F6EFB4F9"/>
    <w:rsid w:val="F6F3304B"/>
    <w:rsid w:val="F73B1B76"/>
    <w:rsid w:val="F7BD5582"/>
    <w:rsid w:val="F7EFF31F"/>
    <w:rsid w:val="F7F5C314"/>
    <w:rsid w:val="F7FA1645"/>
    <w:rsid w:val="F7FE246A"/>
    <w:rsid w:val="FA49F415"/>
    <w:rsid w:val="FA7A98F9"/>
    <w:rsid w:val="FA9F9B2D"/>
    <w:rsid w:val="FADF0286"/>
    <w:rsid w:val="FB5FDA97"/>
    <w:rsid w:val="FB778DA1"/>
    <w:rsid w:val="FBAF3BEA"/>
    <w:rsid w:val="FBBBC8A1"/>
    <w:rsid w:val="FBD32EFC"/>
    <w:rsid w:val="FBEF2913"/>
    <w:rsid w:val="FD2092FC"/>
    <w:rsid w:val="FD571EC7"/>
    <w:rsid w:val="FD7F2CE7"/>
    <w:rsid w:val="FDCACEC9"/>
    <w:rsid w:val="FDFF5AFC"/>
    <w:rsid w:val="FE3E2F55"/>
    <w:rsid w:val="FE737140"/>
    <w:rsid w:val="FE7D0E27"/>
    <w:rsid w:val="FE7F0337"/>
    <w:rsid w:val="FEB35D3D"/>
    <w:rsid w:val="FEB3D78F"/>
    <w:rsid w:val="FEBD265B"/>
    <w:rsid w:val="FECD5E60"/>
    <w:rsid w:val="FEDF23BE"/>
    <w:rsid w:val="FEEAB421"/>
    <w:rsid w:val="FEF7092F"/>
    <w:rsid w:val="FEF72F4E"/>
    <w:rsid w:val="FEFCB389"/>
    <w:rsid w:val="FF26D82C"/>
    <w:rsid w:val="FF3EEB96"/>
    <w:rsid w:val="FF5AEDAB"/>
    <w:rsid w:val="FF7736F0"/>
    <w:rsid w:val="FF79876E"/>
    <w:rsid w:val="FF7E4E42"/>
    <w:rsid w:val="FF7F3484"/>
    <w:rsid w:val="FFAD98DB"/>
    <w:rsid w:val="FFBEC09B"/>
    <w:rsid w:val="FFBFDB68"/>
    <w:rsid w:val="FFC628FD"/>
    <w:rsid w:val="FFD36451"/>
    <w:rsid w:val="FFE68AD8"/>
    <w:rsid w:val="FFEE1899"/>
    <w:rsid w:val="FFEF8CB0"/>
    <w:rsid w:val="FFEFD890"/>
    <w:rsid w:val="FFF599C2"/>
    <w:rsid w:val="FFF8B0EA"/>
    <w:rsid w:val="FFF93F60"/>
    <w:rsid w:val="FFFCC9FD"/>
    <w:rsid w:val="FF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Calibri"/>
      <w:szCs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109</Words>
  <Characters>625</Characters>
  <Lines>5</Lines>
  <Paragraphs>1</Paragraphs>
  <TotalTime>2</TotalTime>
  <ScaleCrop>false</ScaleCrop>
  <LinksUpToDate>false</LinksUpToDate>
  <CharactersWithSpaces>733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2021-09-10T07:58:00Z</dcterms:created>
  <dc:creator>王育煌</dc:creator>
  <cp:lastModifiedBy>李昆朋</cp:lastModifiedBy>
  <dcterms:modified xsi:type="dcterms:W3CDTF">2022-11-18T17:00:29Z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