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广州市人民政府决策咨询专家推荐表</w:t>
      </w:r>
    </w:p>
    <w:bookmarkEnd w:id="0"/>
    <w:p>
      <w:pPr>
        <w:jc w:val="left"/>
        <w:rPr>
          <w:rFonts w:eastAsia="仿宋_GB2312"/>
          <w:b/>
          <w:sz w:val="24"/>
        </w:rPr>
      </w:pPr>
    </w:p>
    <w:tbl>
      <w:tblPr>
        <w:tblStyle w:val="4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081"/>
        <w:gridCol w:w="1235"/>
        <w:gridCol w:w="1142"/>
        <w:gridCol w:w="1110"/>
        <w:gridCol w:w="1282"/>
        <w:gridCol w:w="142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院士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否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住宅电话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传　真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3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现从事专业、研究方向或业务专长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63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专家分组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1.□宏观经济和战略发展决策咨询组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2.□区域合作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发展决策咨询组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3.□产业经济和科技创新决策咨询组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4.□城市管理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生态文明建设决策咨询组</w:t>
            </w: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5.□公共服务和社会管理决策咨询组</w:t>
            </w:r>
          </w:p>
          <w:p>
            <w:pPr>
              <w:widowControl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>（请在相应的组别上打√）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主要工作简历</w:t>
            </w:r>
          </w:p>
        </w:tc>
        <w:tc>
          <w:tcPr>
            <w:tcW w:w="72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295" w:hRule="atLeast"/>
        </w:trPr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主要研究成果（近５年）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2"/>
                <w:szCs w:val="22"/>
              </w:rPr>
              <w:t xml:space="preserve">(包括学术论著、论文、参与研究项目以及获奖情况等）  </w:t>
            </w: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hint="eastAsia"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eastAsia="等线"/>
                <w:kern w:val="0"/>
                <w:sz w:val="20"/>
              </w:rPr>
            </w:pPr>
          </w:p>
          <w:p>
            <w:pP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kern w:val="0"/>
                <w:sz w:val="20"/>
              </w:rPr>
              <w:t xml:space="preserve">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50" w:hRule="atLeast"/>
        </w:trPr>
        <w:tc>
          <w:tcPr>
            <w:tcW w:w="10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（盖章）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   月    日</w:t>
            </w:r>
          </w:p>
        </w:tc>
      </w:tr>
    </w:tbl>
    <w:p>
      <w:pPr>
        <w:pStyle w:val="3"/>
        <w:spacing w:before="0" w:beforeAutospacing="0" w:after="0" w:afterAutospacing="0" w:line="460" w:lineRule="exact"/>
        <w:jc w:val="both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注：1.此表可登录“广州市人民政府研究室网站”（www.gz.gov.cn/gzsfyjs/）—“</w:t>
      </w:r>
      <w:r>
        <w:rPr>
          <w:rFonts w:hint="eastAsia" w:ascii="Times New Roman" w:hAnsi="Times New Roman" w:eastAsia="仿宋_GB2312" w:cs="Times New Roman"/>
          <w:lang w:eastAsia="zh-CN"/>
        </w:rPr>
        <w:t>通知公告</w:t>
      </w:r>
      <w:r>
        <w:rPr>
          <w:rFonts w:hint="eastAsia" w:ascii="Times New Roman" w:hAnsi="Times New Roman" w:eastAsia="仿宋_GB2312" w:cs="Times New Roman"/>
        </w:rPr>
        <w:t>”下载；</w:t>
      </w:r>
    </w:p>
    <w:p>
      <w:pPr>
        <w:pStyle w:val="3"/>
        <w:spacing w:before="0" w:beforeAutospacing="0" w:after="0" w:afterAutospacing="0" w:line="460" w:lineRule="exact"/>
        <w:jc w:val="both"/>
        <w:rPr>
          <w:rFonts w:hint="eastAsia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2.工作单位填全称；</w:t>
      </w:r>
    </w:p>
    <w:p>
      <w:pPr>
        <w:pStyle w:val="3"/>
        <w:spacing w:before="0" w:beforeAutospacing="0" w:after="0" w:afterAutospacing="0" w:line="460" w:lineRule="exact"/>
        <w:jc w:val="both"/>
        <w:rPr>
          <w:rFonts w:eastAsia="黑体"/>
          <w:w w:val="99"/>
          <w:sz w:val="24"/>
        </w:rPr>
        <w:sectPr>
          <w:pgSz w:w="11906" w:h="16838"/>
          <w:pgMar w:top="1440" w:right="1800" w:bottom="1440" w:left="1800" w:header="851" w:footer="51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</w:rPr>
        <w:t>3.本表填写完成后请同时发电子版到专家库邮箱：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 HYPERLINK "mailto:</w:instrText>
      </w:r>
      <w:r>
        <w:rPr>
          <w:rFonts w:hint="eastAsia" w:ascii="Times New Roman" w:hAnsi="Times New Roman" w:eastAsia="仿宋_GB2312" w:cs="Times New Roman"/>
        </w:rPr>
        <w:instrText xml:space="preserve">gzzjw@vip.163.com</w:instrText>
      </w:r>
      <w:r>
        <w:rPr>
          <w:rFonts w:ascii="Times New Roman" w:hAnsi="Times New Roman" w:eastAsia="仿宋_GB2312" w:cs="Times New Roman"/>
        </w:rPr>
        <w:instrText xml:space="preserve">" </w:instrText>
      </w:r>
      <w:r>
        <w:rPr>
          <w:rFonts w:ascii="Times New Roman" w:hAnsi="Times New Roman" w:eastAsia="仿宋_GB2312" w:cs="Times New Roma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24"/>
          <w:szCs w:val="24"/>
        </w:rPr>
        <w:t>gzzjw@vip.163.com</w:t>
      </w:r>
      <w:r>
        <w:rPr>
          <w:rFonts w:ascii="Times New Roman" w:hAnsi="Times New Roman" w:eastAsia="仿宋_GB2312" w:cs="Times New Roman"/>
        </w:rPr>
        <w:fldChar w:fldCharType="end"/>
      </w:r>
      <w:r>
        <w:rPr>
          <w:rFonts w:hint="eastAsia" w:ascii="Times New Roman" w:hAnsi="Times New Roman" w:eastAsia="仿宋_GB2312" w:cs="Times New Roma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6B33"/>
    <w:rsid w:val="242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uiPriority w:val="0"/>
    <w:rPr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2022-04-01T06:09:00Z</dcterms:created>
  <dc:creator>Administrator</dc:creator>
  <cp:lastModifiedBy>Administrator</cp:lastModifiedBy>
  <dcterms:modified xsi:type="dcterms:W3CDTF">2022-04-01T06:10:11Z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