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28" w:rsidRPr="006E7A49" w:rsidRDefault="00126328" w:rsidP="00126328">
      <w:pPr>
        <w:spacing w:line="480" w:lineRule="auto"/>
      </w:pPr>
      <w:r>
        <w:rPr>
          <w:rFonts w:hint="eastAsia"/>
        </w:rPr>
        <w:t>附件2</w:t>
      </w:r>
    </w:p>
    <w:p w:rsidR="00126328" w:rsidRPr="006E7A49" w:rsidRDefault="00126328" w:rsidP="00126328">
      <w:pPr>
        <w:spacing w:line="480" w:lineRule="auto"/>
        <w:jc w:val="center"/>
      </w:pPr>
      <w:r w:rsidRPr="006E7A49">
        <w:rPr>
          <w:rStyle w:val="a3"/>
          <w:b w:val="0"/>
        </w:rPr>
        <w:t>广州市城市居住区社区卫生服务配套设施建设意见</w:t>
      </w:r>
    </w:p>
    <w:p w:rsidR="00126328" w:rsidRPr="006E7A49" w:rsidRDefault="00126328" w:rsidP="00126328">
      <w:pPr>
        <w:spacing w:line="480" w:lineRule="auto"/>
      </w:pPr>
      <w:r w:rsidRPr="006E7A49">
        <w:t>    为大力发展社区卫生服务，加强社区卫生服务配套设施建设，根据《国务院关于发展城市社区卫生服务的指导意见》(国发［2006］10号)和有关规定，结合我市实际，对新建或改建的城市居民居住区(以下简称居住区)社区卫生服务配套设施建设提出如下意见：</w:t>
      </w:r>
    </w:p>
    <w:p w:rsidR="00126328" w:rsidRPr="006E7A49" w:rsidRDefault="00126328" w:rsidP="00126328">
      <w:pPr>
        <w:spacing w:line="480" w:lineRule="auto"/>
      </w:pPr>
      <w:r w:rsidRPr="006E7A49">
        <w:t>    一、居住区必须按《国务院关于发展城市社区卫生服务的指导意见》、《广州市城市规划管理技术标准与准则》的规定，规划和建设社区卫生服务配套设施。</w:t>
      </w:r>
    </w:p>
    <w:p w:rsidR="00126328" w:rsidRPr="006E7A49" w:rsidRDefault="00126328" w:rsidP="00126328">
      <w:pPr>
        <w:spacing w:line="480" w:lineRule="auto"/>
      </w:pPr>
      <w:r w:rsidRPr="006E7A49">
        <w:t>    二、居住区社区卫生服务配套设施规划建设应符合国家标准和卫生部门颁布的有关设计标准、规范和规定的要求。社区卫生服务配套设施的位置要适当、结构要合理，</w:t>
      </w:r>
      <w:proofErr w:type="gramStart"/>
      <w:r w:rsidRPr="006E7A49">
        <w:t>宜设置</w:t>
      </w:r>
      <w:proofErr w:type="gramEnd"/>
      <w:r w:rsidRPr="006E7A49">
        <w:t>于交通道路便利、居民生活集中、方便居民就诊的区域。</w:t>
      </w:r>
    </w:p>
    <w:p w:rsidR="00126328" w:rsidRPr="006E7A49" w:rsidRDefault="00126328" w:rsidP="00126328">
      <w:pPr>
        <w:spacing w:line="480" w:lineRule="auto"/>
      </w:pPr>
      <w:r w:rsidRPr="006E7A49">
        <w:t>    社区卫生服务中心建筑面积应达到2000平方米，一般应独立用地或结合其他服务设施设置，首层面积一般应不少于400平方米。</w:t>
      </w:r>
    </w:p>
    <w:p w:rsidR="00126328" w:rsidRPr="006E7A49" w:rsidRDefault="00126328" w:rsidP="00126328">
      <w:pPr>
        <w:spacing w:line="480" w:lineRule="auto"/>
      </w:pPr>
      <w:r w:rsidRPr="006E7A49">
        <w:t>    社区卫生服务站建筑面积应达到300平方米，全部或二分之一以上面积应设在首层，并有方便的对外出口。</w:t>
      </w:r>
    </w:p>
    <w:p w:rsidR="00126328" w:rsidRPr="006E7A49" w:rsidRDefault="00126328" w:rsidP="00126328">
      <w:pPr>
        <w:spacing w:line="480" w:lineRule="auto"/>
      </w:pPr>
      <w:r w:rsidRPr="006E7A49">
        <w:t>    三、社区卫生服务配套设施建设步骤：</w:t>
      </w:r>
    </w:p>
    <w:p w:rsidR="00126328" w:rsidRPr="006E7A49" w:rsidRDefault="00126328" w:rsidP="00126328">
      <w:pPr>
        <w:spacing w:line="480" w:lineRule="auto"/>
      </w:pPr>
      <w:r w:rsidRPr="006E7A49">
        <w:t>    (</w:t>
      </w:r>
      <w:proofErr w:type="gramStart"/>
      <w:r w:rsidRPr="006E7A49">
        <w:t>一</w:t>
      </w:r>
      <w:proofErr w:type="gramEnd"/>
      <w:r w:rsidRPr="006E7A49">
        <w:t>)规划部门根据城市总体规划、专业规划和控制性详细规划，确定具体的居住区社区卫生服务中心(站)的规划布局和建设规模。</w:t>
      </w:r>
    </w:p>
    <w:p w:rsidR="00126328" w:rsidRPr="006E7A49" w:rsidRDefault="00126328" w:rsidP="00126328">
      <w:pPr>
        <w:spacing w:line="480" w:lineRule="auto"/>
      </w:pPr>
      <w:r w:rsidRPr="006E7A49">
        <w:t>    (二)国土房管部门根据规划部门确定的社区卫生服务配套设施规划条件，在国有土地使用权出让合同中列出专门条款，要求开发建设单位必须按社区卫生服务配套设施建设标准开发建设。</w:t>
      </w:r>
    </w:p>
    <w:p w:rsidR="00126328" w:rsidRPr="006E7A49" w:rsidRDefault="00126328" w:rsidP="00126328">
      <w:pPr>
        <w:spacing w:line="480" w:lineRule="auto"/>
      </w:pPr>
      <w:r w:rsidRPr="006E7A49">
        <w:lastRenderedPageBreak/>
        <w:t>    (三)涉及评估建设成本，由建设主管部门评估确认；涉及评估购买配套设施用房价格，由市国土房管局和市财政局共同认定的二级(包括二级)以上评估公司评估确认。</w:t>
      </w:r>
    </w:p>
    <w:p w:rsidR="00126328" w:rsidRPr="006E7A49" w:rsidRDefault="00126328" w:rsidP="00126328">
      <w:pPr>
        <w:spacing w:line="480" w:lineRule="auto"/>
      </w:pPr>
      <w:r w:rsidRPr="006E7A49">
        <w:t>    (四)所需资金参照《广州市城市社区卫生服务机构建设资金安排方案》中的出资比例由市、区(县级市)两级政府分担，市本级的资金由发展改革部门、财政部门负责安排。社区卫生服务站的建设资金由区(县级市)政府投入。</w:t>
      </w:r>
    </w:p>
    <w:p w:rsidR="00126328" w:rsidRPr="006E7A49" w:rsidRDefault="00126328" w:rsidP="00126328">
      <w:pPr>
        <w:spacing w:line="480" w:lineRule="auto"/>
      </w:pPr>
      <w:r w:rsidRPr="006E7A49">
        <w:t>    (五)建设部门对开工项目进行日常监督检查，确保社区卫生服务配套设施建设与住宅同步规划、同步建设和同时投入使用。</w:t>
      </w:r>
    </w:p>
    <w:p w:rsidR="00126328" w:rsidRPr="006E7A49" w:rsidRDefault="00126328" w:rsidP="00126328">
      <w:pPr>
        <w:spacing w:line="480" w:lineRule="auto"/>
      </w:pPr>
      <w:r w:rsidRPr="006E7A49">
        <w:t>    (六)建设项目竣工后，由规划部门会同卫生部门对社区卫生服务配套设施建设项目进行规划验收。</w:t>
      </w:r>
    </w:p>
    <w:p w:rsidR="00126328" w:rsidRPr="006E7A49" w:rsidRDefault="00126328" w:rsidP="00126328">
      <w:pPr>
        <w:spacing w:line="480" w:lineRule="auto"/>
      </w:pPr>
      <w:r w:rsidRPr="006E7A49">
        <w:t>    (七)验收合格后开发建设单位将社区卫生服务配套设施移交卫生部门。</w:t>
      </w:r>
    </w:p>
    <w:p w:rsidR="00126328" w:rsidRPr="006E7A49" w:rsidRDefault="00126328" w:rsidP="00126328">
      <w:pPr>
        <w:spacing w:line="480" w:lineRule="auto"/>
      </w:pPr>
      <w:r w:rsidRPr="006E7A49">
        <w:t>    (八)国土房管部门负责协助卫生主管部门办理产权登记及相关手续。</w:t>
      </w:r>
    </w:p>
    <w:p w:rsidR="00126328" w:rsidRPr="006E7A49" w:rsidRDefault="00126328" w:rsidP="00126328">
      <w:pPr>
        <w:spacing w:line="480" w:lineRule="auto"/>
      </w:pPr>
      <w:r w:rsidRPr="006E7A49">
        <w:t xml:space="preserve">　　四、任何单位和个人不得擅自改变社区卫生服务配套设施的使用性质，不得</w:t>
      </w:r>
      <w:proofErr w:type="gramStart"/>
      <w:r w:rsidRPr="006E7A49">
        <w:t>揶</w:t>
      </w:r>
      <w:proofErr w:type="gramEnd"/>
      <w:r w:rsidRPr="006E7A49">
        <w:t>作他用。</w:t>
      </w:r>
    </w:p>
    <w:p w:rsidR="005420E4" w:rsidRPr="00126328" w:rsidRDefault="005420E4"/>
    <w:sectPr w:rsidR="005420E4" w:rsidRPr="00126328"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6328"/>
    <w:rsid w:val="000662B4"/>
    <w:rsid w:val="0009071C"/>
    <w:rsid w:val="000A4A0B"/>
    <w:rsid w:val="000B545E"/>
    <w:rsid w:val="00126328"/>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350C2"/>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2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263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2017-05-16T06:23:00Z</dcterms:created>
  <dcterms:modified xsi:type="dcterms:W3CDTF">2017-05-16T06:23:00Z</dcterms:modified>
</cp:coreProperties>
</file>