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9A3" w:rsidRPr="00D739CA" w:rsidRDefault="001479A3" w:rsidP="001479A3">
      <w:pPr>
        <w:spacing w:line="480" w:lineRule="auto"/>
      </w:pPr>
      <w:r w:rsidRPr="00D739CA">
        <w:t> </w:t>
      </w:r>
    </w:p>
    <w:p w:rsidR="001479A3" w:rsidRPr="00D739CA" w:rsidRDefault="001479A3" w:rsidP="001479A3">
      <w:pPr>
        <w:spacing w:line="480" w:lineRule="auto"/>
      </w:pPr>
      <w:r w:rsidRPr="00D739CA">
        <w:t>附件2</w:t>
      </w:r>
    </w:p>
    <w:p w:rsidR="001479A3" w:rsidRPr="00D739CA" w:rsidRDefault="001479A3" w:rsidP="001479A3">
      <w:pPr>
        <w:spacing w:before="100" w:beforeAutospacing="1" w:after="100" w:afterAutospacing="1" w:line="480" w:lineRule="auto"/>
        <w:jc w:val="center"/>
        <w:rPr>
          <w:b/>
        </w:rPr>
      </w:pPr>
      <w:r w:rsidRPr="00D739CA">
        <w:rPr>
          <w:rStyle w:val="a3"/>
          <w:b w:val="0"/>
        </w:rPr>
        <w:t>广州市国有土地上房屋征收补偿资金管理试行办法</w:t>
      </w:r>
    </w:p>
    <w:p w:rsidR="001479A3" w:rsidRPr="00D739CA" w:rsidRDefault="001479A3" w:rsidP="001479A3">
      <w:pPr>
        <w:spacing w:line="480" w:lineRule="auto"/>
      </w:pPr>
      <w:r w:rsidRPr="00D739CA">
        <w:t xml:space="preserve">　　第一条 为加强本市国有土地上房屋征收补偿资金管理，根据《国有土地上房屋征收与补偿条例》及有关规定，结合本市实际，制定本办法。</w:t>
      </w:r>
    </w:p>
    <w:p w:rsidR="001479A3" w:rsidRPr="00D739CA" w:rsidRDefault="001479A3" w:rsidP="001479A3">
      <w:pPr>
        <w:spacing w:line="480" w:lineRule="auto"/>
      </w:pPr>
      <w:r w:rsidRPr="00D739CA">
        <w:t xml:space="preserve">　　第二条 本办法适用于本市市辖区国有土地上房屋征收补偿资金的使用、管理和监督。</w:t>
      </w:r>
    </w:p>
    <w:p w:rsidR="001479A3" w:rsidRPr="00D739CA" w:rsidRDefault="001479A3" w:rsidP="001479A3">
      <w:pPr>
        <w:spacing w:line="480" w:lineRule="auto"/>
      </w:pPr>
      <w:r w:rsidRPr="00D739CA">
        <w:t xml:space="preserve">　　第三条 本办法所称征收补偿资金是指对被征收人给予的全部补偿以及与房屋征收有关的费用。</w:t>
      </w:r>
    </w:p>
    <w:p w:rsidR="001479A3" w:rsidRPr="00D739CA" w:rsidRDefault="001479A3" w:rsidP="001479A3">
      <w:pPr>
        <w:spacing w:line="480" w:lineRule="auto"/>
      </w:pPr>
      <w:r w:rsidRPr="00D739CA">
        <w:t xml:space="preserve">　　第四条 征收补偿资金实行足额到位、专户存储、专款专用、专人管理、及时拨付原则。</w:t>
      </w:r>
    </w:p>
    <w:p w:rsidR="001479A3" w:rsidRPr="00D739CA" w:rsidRDefault="001479A3" w:rsidP="001479A3">
      <w:pPr>
        <w:spacing w:line="480" w:lineRule="auto"/>
      </w:pPr>
      <w:r w:rsidRPr="00D739CA">
        <w:t xml:space="preserve">　　第五条 按照资金来源渠道，房屋征收项目分为：</w:t>
      </w:r>
    </w:p>
    <w:p w:rsidR="001479A3" w:rsidRPr="00D739CA" w:rsidRDefault="001479A3" w:rsidP="001479A3">
      <w:pPr>
        <w:spacing w:line="480" w:lineRule="auto"/>
      </w:pPr>
      <w:r w:rsidRPr="00D739CA">
        <w:t xml:space="preserve">　　（一）财政拨款投资的项目；</w:t>
      </w:r>
    </w:p>
    <w:p w:rsidR="001479A3" w:rsidRPr="00D739CA" w:rsidRDefault="001479A3" w:rsidP="001479A3">
      <w:pPr>
        <w:spacing w:line="480" w:lineRule="auto"/>
      </w:pPr>
      <w:r w:rsidRPr="00D739CA">
        <w:t xml:space="preserve">　　（二）非财政拨款投资的项目。</w:t>
      </w:r>
    </w:p>
    <w:p w:rsidR="001479A3" w:rsidRPr="00D739CA" w:rsidRDefault="001479A3" w:rsidP="001479A3">
      <w:pPr>
        <w:spacing w:line="480" w:lineRule="auto"/>
      </w:pPr>
      <w:r w:rsidRPr="00D739CA">
        <w:t xml:space="preserve">　　财政拨款投资建设的项目，由房屋征收管理部门会同财政部门按照财政资金拨付的有关规定实施管理。</w:t>
      </w:r>
    </w:p>
    <w:p w:rsidR="001479A3" w:rsidRPr="00D739CA" w:rsidRDefault="001479A3" w:rsidP="001479A3">
      <w:pPr>
        <w:spacing w:line="480" w:lineRule="auto"/>
      </w:pPr>
      <w:r w:rsidRPr="00D739CA">
        <w:t xml:space="preserve">　　第六条 房屋征收决定</w:t>
      </w:r>
      <w:proofErr w:type="gramStart"/>
      <w:r w:rsidRPr="00D739CA">
        <w:t>作出</w:t>
      </w:r>
      <w:proofErr w:type="gramEnd"/>
      <w:r w:rsidRPr="00D739CA">
        <w:t>前，房屋征收部门按照人民政府批准的征收补偿方案核定房屋征收补偿资金总额。</w:t>
      </w:r>
    </w:p>
    <w:p w:rsidR="001479A3" w:rsidRPr="00D739CA" w:rsidRDefault="001479A3" w:rsidP="001479A3">
      <w:pPr>
        <w:spacing w:line="480" w:lineRule="auto"/>
      </w:pPr>
      <w:r w:rsidRPr="00D739CA">
        <w:t xml:space="preserve">　　第七条 项目单位应在房屋征收决定</w:t>
      </w:r>
      <w:proofErr w:type="gramStart"/>
      <w:r w:rsidRPr="00D739CA">
        <w:t>作出</w:t>
      </w:r>
      <w:proofErr w:type="gramEnd"/>
      <w:r w:rsidRPr="00D739CA">
        <w:t>前，到具备办理存款业务资格的金融机构开设征收补偿资金专用账户，项目单位应与金融机构订立《代扣房屋征收补偿资金款协议》。</w:t>
      </w:r>
    </w:p>
    <w:p w:rsidR="001479A3" w:rsidRPr="00D739CA" w:rsidRDefault="001479A3" w:rsidP="001479A3">
      <w:pPr>
        <w:spacing w:line="480" w:lineRule="auto"/>
      </w:pPr>
      <w:r w:rsidRPr="00D739CA">
        <w:lastRenderedPageBreak/>
        <w:t xml:space="preserve">　　第八条 项目单位应在房屋征收决定</w:t>
      </w:r>
      <w:proofErr w:type="gramStart"/>
      <w:r w:rsidRPr="00D739CA">
        <w:t>作出</w:t>
      </w:r>
      <w:proofErr w:type="gramEnd"/>
      <w:r w:rsidRPr="00D739CA">
        <w:t>前，将足额的征收补偿资金划入专用账户。</w:t>
      </w:r>
    </w:p>
    <w:p w:rsidR="001479A3" w:rsidRPr="00D739CA" w:rsidRDefault="001479A3" w:rsidP="001479A3">
      <w:pPr>
        <w:spacing w:line="480" w:lineRule="auto"/>
      </w:pPr>
      <w:r w:rsidRPr="00D739CA">
        <w:t xml:space="preserve">　　征收补偿资金划入专用账户至征收补偿工作完成时期内产生的利息等资金成本应计入项目成本。</w:t>
      </w:r>
    </w:p>
    <w:p w:rsidR="001479A3" w:rsidRPr="00D739CA" w:rsidRDefault="001479A3" w:rsidP="001479A3">
      <w:pPr>
        <w:spacing w:line="480" w:lineRule="auto"/>
      </w:pPr>
      <w:r w:rsidRPr="00D739CA">
        <w:t xml:space="preserve">　　第九条 房屋征收部门、项目单位和金融机构应就征收补偿资金的使用订立三方监管协议，明确各自职责。金融机构应当按照协议约定监督管理使用资金，保证专款专用。</w:t>
      </w:r>
    </w:p>
    <w:p w:rsidR="001479A3" w:rsidRPr="00D739CA" w:rsidRDefault="001479A3" w:rsidP="001479A3">
      <w:pPr>
        <w:spacing w:line="480" w:lineRule="auto"/>
      </w:pPr>
      <w:r w:rsidRPr="00D739CA">
        <w:t xml:space="preserve">　　第十条 征收补偿资金的使用范围：</w:t>
      </w:r>
    </w:p>
    <w:p w:rsidR="001479A3" w:rsidRPr="00D739CA" w:rsidRDefault="001479A3" w:rsidP="001479A3">
      <w:pPr>
        <w:spacing w:line="480" w:lineRule="auto"/>
      </w:pPr>
      <w:r w:rsidRPr="00D739CA">
        <w:t xml:space="preserve">　　（一）被征收房屋价值的补偿；</w:t>
      </w:r>
    </w:p>
    <w:p w:rsidR="001479A3" w:rsidRPr="00D739CA" w:rsidRDefault="001479A3" w:rsidP="001479A3">
      <w:pPr>
        <w:spacing w:line="480" w:lineRule="auto"/>
      </w:pPr>
      <w:r w:rsidRPr="00D739CA">
        <w:t xml:space="preserve">　　（二）搬迁、临时安置补偿；</w:t>
      </w:r>
    </w:p>
    <w:p w:rsidR="001479A3" w:rsidRPr="00D739CA" w:rsidRDefault="001479A3" w:rsidP="001479A3">
      <w:pPr>
        <w:spacing w:line="480" w:lineRule="auto"/>
      </w:pPr>
      <w:r w:rsidRPr="00D739CA">
        <w:t xml:space="preserve">　　（三）停产停业补偿；</w:t>
      </w:r>
    </w:p>
    <w:p w:rsidR="001479A3" w:rsidRPr="00D739CA" w:rsidRDefault="001479A3" w:rsidP="001479A3">
      <w:pPr>
        <w:spacing w:line="480" w:lineRule="auto"/>
      </w:pPr>
      <w:r w:rsidRPr="00D739CA">
        <w:t xml:space="preserve">　　（四）对被征收人的补助和奖励；</w:t>
      </w:r>
    </w:p>
    <w:p w:rsidR="001479A3" w:rsidRPr="00D739CA" w:rsidRDefault="001479A3" w:rsidP="001479A3">
      <w:pPr>
        <w:spacing w:line="480" w:lineRule="auto"/>
      </w:pPr>
      <w:r w:rsidRPr="00D739CA">
        <w:t xml:space="preserve">　　（五）与房屋征收有关的经费。</w:t>
      </w:r>
    </w:p>
    <w:p w:rsidR="001479A3" w:rsidRPr="00D739CA" w:rsidRDefault="001479A3" w:rsidP="001479A3">
      <w:pPr>
        <w:spacing w:line="480" w:lineRule="auto"/>
      </w:pPr>
      <w:r w:rsidRPr="00D739CA">
        <w:t xml:space="preserve">　　第十一条 金融机构应对每笔拨付到位的征收补偿资金进行独立的明细财务核算，</w:t>
      </w:r>
      <w:proofErr w:type="gramStart"/>
      <w:r w:rsidRPr="00D739CA">
        <w:t>自拨</w:t>
      </w:r>
      <w:proofErr w:type="gramEnd"/>
      <w:r w:rsidRPr="00D739CA">
        <w:t>付之日起5日内把支付</w:t>
      </w:r>
      <w:proofErr w:type="gramStart"/>
      <w:r w:rsidRPr="00D739CA">
        <w:t>明细报房屋</w:t>
      </w:r>
      <w:proofErr w:type="gramEnd"/>
      <w:r w:rsidRPr="00D739CA">
        <w:t>征收部门。</w:t>
      </w:r>
    </w:p>
    <w:p w:rsidR="001479A3" w:rsidRPr="00D739CA" w:rsidRDefault="001479A3" w:rsidP="001479A3">
      <w:pPr>
        <w:spacing w:line="480" w:lineRule="auto"/>
      </w:pPr>
      <w:r w:rsidRPr="00D739CA">
        <w:t xml:space="preserve">　　第十二条 房屋征收部门与被征收人签订补偿协议后，金融机构根据协议约定向被征收人支付征收补偿费用。</w:t>
      </w:r>
    </w:p>
    <w:p w:rsidR="001479A3" w:rsidRPr="00D739CA" w:rsidRDefault="001479A3" w:rsidP="001479A3">
      <w:pPr>
        <w:spacing w:line="480" w:lineRule="auto"/>
      </w:pPr>
      <w:r w:rsidRPr="00D739CA">
        <w:t xml:space="preserve">　　第十三条 征收补偿工作完成后，经房屋征收部门同意，项目单位办理销户手续。</w:t>
      </w:r>
    </w:p>
    <w:p w:rsidR="001479A3" w:rsidRPr="00D739CA" w:rsidRDefault="001479A3" w:rsidP="001479A3">
      <w:pPr>
        <w:spacing w:line="480" w:lineRule="auto"/>
      </w:pPr>
      <w:r w:rsidRPr="00D739CA">
        <w:t xml:space="preserve">　　第十四条 财政部门根据房屋征收项目具体实施进度定期或不定期对拨付资金进行监督检查；审计部门根据工作需要，不定期进行审计，并提出审计报告。</w:t>
      </w:r>
      <w:r w:rsidRPr="00D739CA">
        <w:lastRenderedPageBreak/>
        <w:t>对有关单位、个人弄虚作假骗取、截留、挪用、专款</w:t>
      </w:r>
      <w:proofErr w:type="gramStart"/>
      <w:r w:rsidRPr="00D739CA">
        <w:t>不</w:t>
      </w:r>
      <w:proofErr w:type="gramEnd"/>
      <w:r w:rsidRPr="00D739CA">
        <w:t>专用征收补偿资金的行为，根据有关财政、审计规定追究相应责任，并追回骗取、截留、挪用的资金。</w:t>
      </w:r>
    </w:p>
    <w:p w:rsidR="001479A3" w:rsidRPr="00D739CA" w:rsidRDefault="001479A3" w:rsidP="001479A3">
      <w:pPr>
        <w:spacing w:line="480" w:lineRule="auto"/>
      </w:pPr>
      <w:r w:rsidRPr="00D739CA">
        <w:t xml:space="preserve">　　第十五条 本办法施行后，《关于印发〈广州市城市房屋拆迁补偿安置资金使用监督管理暂行规定〉和〈广州市城市房屋拆迁补偿安置资金总额核定暂行办法〉的通知》（穗府〔2004〕21号）同时废止。</w:t>
      </w:r>
    </w:p>
    <w:p w:rsidR="005420E4" w:rsidRPr="001479A3" w:rsidRDefault="005420E4"/>
    <w:sectPr w:rsidR="005420E4" w:rsidRPr="001479A3"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79A3"/>
    <w:rsid w:val="000662B4"/>
    <w:rsid w:val="0009071C"/>
    <w:rsid w:val="000A4A0B"/>
    <w:rsid w:val="000B545E"/>
    <w:rsid w:val="001421A2"/>
    <w:rsid w:val="001479A3"/>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983758"/>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A3"/>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479A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944</Characters>
  <Application>Microsoft Office Word</Application>
  <DocSecurity>0</DocSecurity>
  <Lines>7</Lines>
  <Paragraphs>2</Paragraphs>
  <ScaleCrop>false</ScaleCrop>
  <Company>Microsoft</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2017-05-12T07:28:00Z</dcterms:created>
  <dcterms:modified xsi:type="dcterms:W3CDTF">2017-05-12T07:29:00Z</dcterms:modified>
</cp:coreProperties>
</file>