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643" w:rsidRPr="00EF5955" w:rsidRDefault="001D6643" w:rsidP="001D6643">
      <w:pPr>
        <w:spacing w:line="480" w:lineRule="auto"/>
        <w:jc w:val="center"/>
        <w:rPr>
          <w:rFonts w:asciiTheme="minorEastAsia" w:eastAsiaTheme="minorEastAsia" w:hAnsiTheme="minorEastAsia" w:hint="eastAsia"/>
          <w:b/>
          <w:sz w:val="24"/>
        </w:rPr>
      </w:pPr>
      <w:r w:rsidRPr="00EF5955">
        <w:rPr>
          <w:rFonts w:asciiTheme="minorEastAsia" w:eastAsiaTheme="minorEastAsia" w:hAnsiTheme="minorEastAsia"/>
          <w:b/>
          <w:color w:val="000000"/>
          <w:kern w:val="0"/>
          <w:sz w:val="24"/>
          <w:lang w:val="zh-CN"/>
        </w:rPr>
        <w:t xml:space="preserve">  </w:t>
      </w:r>
      <w:r w:rsidRPr="00EF5955">
        <w:rPr>
          <w:rFonts w:asciiTheme="minorEastAsia" w:eastAsiaTheme="minorEastAsia" w:hAnsiTheme="minorEastAsia" w:hint="eastAsia"/>
          <w:b/>
          <w:sz w:val="24"/>
        </w:rPr>
        <w:t>广州市社会组织登记管理机关行政处罚程序规定</w:t>
      </w:r>
    </w:p>
    <w:p w:rsidR="001D6643" w:rsidRPr="00EF5955" w:rsidRDefault="001D6643" w:rsidP="001D6643">
      <w:pPr>
        <w:spacing w:line="480" w:lineRule="auto"/>
        <w:jc w:val="center"/>
        <w:rPr>
          <w:rFonts w:asciiTheme="minorEastAsia" w:eastAsiaTheme="minorEastAsia" w:hAnsiTheme="minorEastAsia"/>
          <w:sz w:val="24"/>
        </w:rPr>
      </w:pPr>
    </w:p>
    <w:p w:rsidR="001D6643" w:rsidRPr="00EF5955" w:rsidRDefault="001D6643" w:rsidP="001D6643">
      <w:pPr>
        <w:tabs>
          <w:tab w:val="left" w:pos="1836"/>
        </w:tabs>
        <w:spacing w:line="480" w:lineRule="auto"/>
        <w:ind w:firstLine="409"/>
        <w:jc w:val="center"/>
        <w:rPr>
          <w:rFonts w:asciiTheme="minorEastAsia" w:eastAsiaTheme="minorEastAsia" w:hAnsiTheme="minorEastAsia"/>
          <w:b/>
          <w:sz w:val="24"/>
        </w:rPr>
      </w:pPr>
      <w:r w:rsidRPr="00EF5955">
        <w:rPr>
          <w:rFonts w:asciiTheme="minorEastAsia" w:eastAsiaTheme="minorEastAsia" w:hAnsiTheme="minorEastAsia"/>
          <w:b/>
          <w:sz w:val="24"/>
        </w:rPr>
        <w:t>第一章  总则</w:t>
      </w:r>
    </w:p>
    <w:p w:rsidR="001D6643" w:rsidRPr="00EF5955" w:rsidRDefault="001D6643" w:rsidP="001D6643">
      <w:pPr>
        <w:spacing w:line="480" w:lineRule="auto"/>
        <w:ind w:firstLine="620"/>
        <w:rPr>
          <w:rFonts w:asciiTheme="minorEastAsia" w:eastAsiaTheme="minorEastAsia" w:hAnsiTheme="minorEastAsia"/>
          <w:sz w:val="24"/>
        </w:rPr>
      </w:pPr>
    </w:p>
    <w:p w:rsidR="001D6643" w:rsidRPr="00EF5955" w:rsidRDefault="001D6643" w:rsidP="001D6643">
      <w:pPr>
        <w:spacing w:line="480" w:lineRule="auto"/>
        <w:ind w:firstLine="620"/>
        <w:rPr>
          <w:rFonts w:asciiTheme="minorEastAsia" w:eastAsiaTheme="minorEastAsia" w:hAnsiTheme="minorEastAsia"/>
          <w:sz w:val="24"/>
        </w:rPr>
      </w:pPr>
      <w:r w:rsidRPr="00EF5955">
        <w:rPr>
          <w:rFonts w:asciiTheme="minorEastAsia" w:eastAsiaTheme="minorEastAsia" w:hAnsiTheme="minorEastAsia"/>
          <w:b/>
          <w:sz w:val="24"/>
        </w:rPr>
        <w:t xml:space="preserve">第一条 </w:t>
      </w:r>
      <w:r w:rsidRPr="00EF5955">
        <w:rPr>
          <w:rFonts w:asciiTheme="minorEastAsia" w:eastAsiaTheme="minorEastAsia" w:hAnsiTheme="minorEastAsia"/>
          <w:sz w:val="24"/>
        </w:rPr>
        <w:t xml:space="preserve"> 为规范我市社会组织登记管理机关行政处罚行为，保护公民、法人和其他组织的合法权益，根据《中华人民共和国行政处罚法》、民政部《社会组织登记管理机关行政处罚程序规定》、《广东省社会组织登记管理机关实施行政处罚程序规定》和《广州市社会组织管理办法》等有关规定，结合我市实际，制定本规定。</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b/>
          <w:sz w:val="24"/>
        </w:rPr>
        <w:t xml:space="preserve">第二条 </w:t>
      </w:r>
      <w:r w:rsidRPr="00EF5955">
        <w:rPr>
          <w:rFonts w:asciiTheme="minorEastAsia" w:eastAsiaTheme="minorEastAsia" w:hAnsiTheme="minorEastAsia"/>
          <w:sz w:val="24"/>
        </w:rPr>
        <w:t xml:space="preserve"> 本规定所称社会组织，是指在本市行政区域内登记注册的社会团体、民办非企业单位和基金会。</w:t>
      </w:r>
    </w:p>
    <w:p w:rsidR="001D6643" w:rsidRPr="00EF5955" w:rsidRDefault="001D6643" w:rsidP="001D6643">
      <w:pPr>
        <w:spacing w:line="480" w:lineRule="auto"/>
        <w:ind w:firstLineChars="200" w:firstLine="482"/>
        <w:rPr>
          <w:rFonts w:asciiTheme="minorEastAsia" w:eastAsiaTheme="minorEastAsia" w:hAnsiTheme="minorEastAsia"/>
          <w:sz w:val="24"/>
        </w:rPr>
      </w:pPr>
      <w:r w:rsidRPr="00EF5955">
        <w:rPr>
          <w:rFonts w:asciiTheme="minorEastAsia" w:eastAsiaTheme="minorEastAsia" w:hAnsiTheme="minorEastAsia"/>
          <w:b/>
          <w:sz w:val="24"/>
        </w:rPr>
        <w:t>第三条</w:t>
      </w:r>
      <w:r w:rsidRPr="00EF5955">
        <w:rPr>
          <w:rFonts w:asciiTheme="minorEastAsia" w:eastAsiaTheme="minorEastAsia" w:hAnsiTheme="minorEastAsia"/>
          <w:sz w:val="24"/>
        </w:rPr>
        <w:t xml:space="preserve">  本市各级登记管理机关实施行政处罚的程序，适用本规定。</w:t>
      </w:r>
    </w:p>
    <w:p w:rsidR="001D6643" w:rsidRPr="00EF5955" w:rsidRDefault="001D6643" w:rsidP="001D6643">
      <w:pPr>
        <w:spacing w:line="480" w:lineRule="auto"/>
        <w:ind w:firstLineChars="200" w:firstLine="482"/>
        <w:rPr>
          <w:rFonts w:asciiTheme="minorEastAsia" w:eastAsiaTheme="minorEastAsia" w:hAnsiTheme="minorEastAsia"/>
          <w:sz w:val="24"/>
        </w:rPr>
      </w:pPr>
      <w:r w:rsidRPr="00EF5955">
        <w:rPr>
          <w:rFonts w:asciiTheme="minorEastAsia" w:eastAsiaTheme="minorEastAsia" w:hAnsiTheme="minorEastAsia"/>
          <w:b/>
          <w:sz w:val="24"/>
        </w:rPr>
        <w:t>第四条</w:t>
      </w:r>
      <w:r w:rsidRPr="00EF5955">
        <w:rPr>
          <w:rFonts w:asciiTheme="minorEastAsia" w:eastAsiaTheme="minorEastAsia" w:hAnsiTheme="minorEastAsia"/>
          <w:sz w:val="24"/>
        </w:rPr>
        <w:t xml:space="preserve">  对社会组织违法行为实施行政处罚时，应当遵循公平、公正、公开的原则。</w:t>
      </w:r>
    </w:p>
    <w:p w:rsidR="001D6643" w:rsidRPr="00EF5955" w:rsidRDefault="001D6643" w:rsidP="001D6643">
      <w:pPr>
        <w:spacing w:line="480" w:lineRule="auto"/>
        <w:rPr>
          <w:rFonts w:asciiTheme="minorEastAsia" w:eastAsiaTheme="minorEastAsia" w:hAnsiTheme="minorEastAsia"/>
          <w:sz w:val="24"/>
        </w:rPr>
      </w:pPr>
    </w:p>
    <w:p w:rsidR="001D6643" w:rsidRPr="00EF5955" w:rsidRDefault="001D6643" w:rsidP="001D6643">
      <w:pPr>
        <w:tabs>
          <w:tab w:val="left" w:pos="1836"/>
        </w:tabs>
        <w:spacing w:line="480" w:lineRule="auto"/>
        <w:ind w:firstLine="645"/>
        <w:jc w:val="center"/>
        <w:rPr>
          <w:rFonts w:asciiTheme="minorEastAsia" w:eastAsiaTheme="minorEastAsia" w:hAnsiTheme="minorEastAsia"/>
          <w:b/>
          <w:bCs/>
          <w:sz w:val="24"/>
        </w:rPr>
      </w:pPr>
      <w:r w:rsidRPr="00EF5955">
        <w:rPr>
          <w:rFonts w:asciiTheme="minorEastAsia" w:eastAsiaTheme="minorEastAsia" w:hAnsiTheme="minorEastAsia"/>
          <w:b/>
          <w:bCs/>
          <w:sz w:val="24"/>
        </w:rPr>
        <w:t>第二章  实施的主体、管辖</w:t>
      </w:r>
    </w:p>
    <w:p w:rsidR="001D6643" w:rsidRDefault="001D6643" w:rsidP="001D6643">
      <w:pPr>
        <w:spacing w:line="480" w:lineRule="auto"/>
        <w:ind w:firstLine="645"/>
        <w:rPr>
          <w:rFonts w:asciiTheme="minorEastAsia" w:eastAsiaTheme="minorEastAsia" w:hAnsiTheme="minorEastAsia" w:hint="eastAsia"/>
          <w:bCs/>
          <w:sz w:val="24"/>
        </w:rPr>
      </w:pP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b/>
          <w:bCs/>
          <w:sz w:val="24"/>
        </w:rPr>
        <w:t xml:space="preserve">第五条 </w:t>
      </w:r>
      <w:r w:rsidRPr="00EF5955">
        <w:rPr>
          <w:rFonts w:asciiTheme="minorEastAsia" w:eastAsiaTheme="minorEastAsia" w:hAnsiTheme="minorEastAsia"/>
          <w:bCs/>
          <w:sz w:val="24"/>
        </w:rPr>
        <w:t xml:space="preserve"> </w:t>
      </w:r>
      <w:r w:rsidRPr="00EF5955">
        <w:rPr>
          <w:rFonts w:asciiTheme="minorEastAsia" w:eastAsiaTheme="minorEastAsia" w:hAnsiTheme="minorEastAsia"/>
          <w:sz w:val="24"/>
        </w:rPr>
        <w:t>各级登记管理机关负责管辖在本</w:t>
      </w:r>
      <w:r w:rsidRPr="00EF5955">
        <w:rPr>
          <w:rFonts w:asciiTheme="minorEastAsia" w:eastAsiaTheme="minorEastAsia" w:hAnsiTheme="minorEastAsia"/>
          <w:kern w:val="0"/>
          <w:sz w:val="24"/>
        </w:rPr>
        <w:t>机关</w:t>
      </w:r>
      <w:r w:rsidRPr="00EF5955">
        <w:rPr>
          <w:rFonts w:asciiTheme="minorEastAsia" w:eastAsiaTheme="minorEastAsia" w:hAnsiTheme="minorEastAsia"/>
          <w:sz w:val="24"/>
        </w:rPr>
        <w:t>登记注册的社会组织违反社会组织管理法律法规的行政违法案件。</w:t>
      </w:r>
    </w:p>
    <w:p w:rsidR="001D6643" w:rsidRPr="00EF5955" w:rsidRDefault="001D6643" w:rsidP="001D6643">
      <w:pPr>
        <w:pStyle w:val="a4"/>
        <w:widowControl/>
        <w:shd w:val="clear" w:color="auto" w:fill="FFFFFF"/>
        <w:spacing w:line="480" w:lineRule="auto"/>
        <w:ind w:firstLine="482"/>
        <w:rPr>
          <w:rFonts w:asciiTheme="minorEastAsia" w:eastAsiaTheme="minorEastAsia" w:hAnsiTheme="minorEastAsia"/>
          <w:sz w:val="24"/>
          <w:szCs w:val="24"/>
        </w:rPr>
      </w:pPr>
      <w:r w:rsidRPr="00EF5955">
        <w:rPr>
          <w:rFonts w:asciiTheme="minorEastAsia" w:eastAsiaTheme="minorEastAsia" w:hAnsiTheme="minorEastAsia"/>
          <w:b/>
          <w:sz w:val="24"/>
          <w:szCs w:val="24"/>
        </w:rPr>
        <w:t>第六条</w:t>
      </w:r>
      <w:r w:rsidRPr="00EF5955">
        <w:rPr>
          <w:rFonts w:asciiTheme="minorEastAsia" w:eastAsiaTheme="minorEastAsia" w:hAnsiTheme="minorEastAsia"/>
          <w:bCs/>
          <w:sz w:val="24"/>
          <w:szCs w:val="24"/>
        </w:rPr>
        <w:t xml:space="preserve">  </w:t>
      </w:r>
      <w:r w:rsidRPr="00EF5955">
        <w:rPr>
          <w:rFonts w:asciiTheme="minorEastAsia" w:eastAsiaTheme="minorEastAsia" w:hAnsiTheme="minorEastAsia"/>
          <w:sz w:val="24"/>
          <w:szCs w:val="24"/>
        </w:rPr>
        <w:t>登记管理机关发现不属于本机关管辖的社会组织在本行政区域内有违法行为的，应当及时通报有管辖权的登记管理机关。</w:t>
      </w:r>
    </w:p>
    <w:p w:rsidR="001D6643" w:rsidRPr="00EF5955" w:rsidRDefault="001D6643" w:rsidP="001D6643">
      <w:pPr>
        <w:pStyle w:val="a4"/>
        <w:widowControl/>
        <w:shd w:val="clear" w:color="auto" w:fill="FFFFFF"/>
        <w:spacing w:line="480" w:lineRule="auto"/>
        <w:ind w:firstLine="480"/>
        <w:rPr>
          <w:rFonts w:asciiTheme="minorEastAsia" w:eastAsiaTheme="minorEastAsia" w:hAnsiTheme="minorEastAsia"/>
          <w:sz w:val="24"/>
          <w:szCs w:val="24"/>
        </w:rPr>
      </w:pPr>
      <w:r w:rsidRPr="00EF5955">
        <w:rPr>
          <w:rFonts w:asciiTheme="minorEastAsia" w:eastAsiaTheme="minorEastAsia" w:hAnsiTheme="minorEastAsia"/>
          <w:sz w:val="24"/>
          <w:szCs w:val="24"/>
        </w:rPr>
        <w:lastRenderedPageBreak/>
        <w:t>有管辖权的登记管理机关可以委托违法行为发生地的登记管理机关对社会组织违法案件进行调查。</w:t>
      </w:r>
    </w:p>
    <w:p w:rsidR="001D6643" w:rsidRPr="00EF5955" w:rsidRDefault="001D6643" w:rsidP="001D6643">
      <w:pPr>
        <w:pStyle w:val="a4"/>
        <w:widowControl/>
        <w:shd w:val="clear" w:color="auto" w:fill="FFFFFF"/>
        <w:spacing w:line="480" w:lineRule="auto"/>
        <w:ind w:firstLine="480"/>
        <w:jc w:val="left"/>
        <w:rPr>
          <w:rFonts w:asciiTheme="minorEastAsia" w:eastAsiaTheme="minorEastAsia" w:hAnsiTheme="minorEastAsia"/>
          <w:sz w:val="24"/>
          <w:szCs w:val="24"/>
        </w:rPr>
      </w:pPr>
      <w:r w:rsidRPr="00EF5955">
        <w:rPr>
          <w:rFonts w:asciiTheme="minorEastAsia" w:eastAsiaTheme="minorEastAsia" w:hAnsiTheme="minorEastAsia"/>
          <w:sz w:val="24"/>
          <w:szCs w:val="24"/>
        </w:rPr>
        <w:t>有管辖权的登记管理机关跨行政区域调查社会组织违法案件的，有关登记管理机关应当积极配合，协助调查。</w:t>
      </w:r>
    </w:p>
    <w:p w:rsidR="001D6643" w:rsidRPr="00EF5955" w:rsidRDefault="001D6643" w:rsidP="001D6643">
      <w:pPr>
        <w:pStyle w:val="a4"/>
        <w:widowControl/>
        <w:shd w:val="clear" w:color="auto" w:fill="FFFFFF"/>
        <w:spacing w:line="480" w:lineRule="auto"/>
        <w:ind w:firstLine="480"/>
        <w:rPr>
          <w:rFonts w:asciiTheme="minorEastAsia" w:eastAsiaTheme="minorEastAsia" w:hAnsiTheme="minorEastAsia"/>
          <w:sz w:val="24"/>
          <w:szCs w:val="24"/>
        </w:rPr>
      </w:pPr>
      <w:r w:rsidRPr="00EF5955">
        <w:rPr>
          <w:rFonts w:asciiTheme="minorEastAsia" w:eastAsiaTheme="minorEastAsia" w:hAnsiTheme="minorEastAsia"/>
          <w:sz w:val="24"/>
          <w:szCs w:val="24"/>
        </w:rPr>
        <w:t>第七条  登记管理机关发现所调查的案件不属于本机关管辖的，应当及时将案件移送有管辖权的行政机关处理。</w:t>
      </w:r>
    </w:p>
    <w:p w:rsidR="001D6643" w:rsidRPr="00EF5955" w:rsidRDefault="001D6643" w:rsidP="001D6643">
      <w:pPr>
        <w:pStyle w:val="a4"/>
        <w:widowControl/>
        <w:shd w:val="clear" w:color="auto" w:fill="FFFFFF"/>
        <w:spacing w:line="480" w:lineRule="auto"/>
        <w:ind w:firstLine="480"/>
        <w:rPr>
          <w:rFonts w:asciiTheme="minorEastAsia" w:eastAsiaTheme="minorEastAsia" w:hAnsiTheme="minorEastAsia"/>
          <w:sz w:val="24"/>
          <w:szCs w:val="24"/>
        </w:rPr>
      </w:pPr>
      <w:r w:rsidRPr="00EF5955">
        <w:rPr>
          <w:rFonts w:asciiTheme="minorEastAsia" w:eastAsiaTheme="minorEastAsia" w:hAnsiTheme="minorEastAsia"/>
          <w:sz w:val="24"/>
          <w:szCs w:val="24"/>
        </w:rPr>
        <w:t>登记管理机关发现社会组织违法行为涉嫌犯罪的，应当将案件移送司法机关。</w:t>
      </w:r>
    </w:p>
    <w:p w:rsidR="001D6643" w:rsidRPr="00EF5955" w:rsidRDefault="001D6643" w:rsidP="001D6643">
      <w:pPr>
        <w:pStyle w:val="a4"/>
        <w:widowControl/>
        <w:shd w:val="clear" w:color="auto" w:fill="FFFFFF"/>
        <w:spacing w:line="480" w:lineRule="auto"/>
        <w:ind w:firstLineChars="0" w:firstLine="640"/>
        <w:rPr>
          <w:rFonts w:asciiTheme="minorEastAsia" w:eastAsiaTheme="minorEastAsia" w:hAnsiTheme="minorEastAsia"/>
          <w:sz w:val="24"/>
          <w:szCs w:val="24"/>
        </w:rPr>
      </w:pPr>
      <w:r w:rsidRPr="00EF5955">
        <w:rPr>
          <w:rFonts w:asciiTheme="minorEastAsia" w:eastAsiaTheme="minorEastAsia" w:hAnsiTheme="minorEastAsia"/>
          <w:sz w:val="24"/>
          <w:szCs w:val="24"/>
        </w:rPr>
        <w:t>第八条  案件移送按照下列程序办理：</w:t>
      </w:r>
      <w:r w:rsidRPr="00EF5955">
        <w:rPr>
          <w:rFonts w:asciiTheme="minorEastAsia" w:eastAsiaTheme="minorEastAsia" w:hAnsiTheme="minorEastAsia"/>
          <w:sz w:val="24"/>
          <w:szCs w:val="24"/>
        </w:rPr>
        <w:br/>
        <w:t xml:space="preserve">　　（一）填写案件移送审批表，写明移送原因、法律依据，报登记管理机关负责人审批；</w:t>
      </w:r>
      <w:r w:rsidRPr="00EF5955">
        <w:rPr>
          <w:rFonts w:asciiTheme="minorEastAsia" w:eastAsiaTheme="minorEastAsia" w:hAnsiTheme="minorEastAsia"/>
          <w:sz w:val="24"/>
          <w:szCs w:val="24"/>
        </w:rPr>
        <w:br/>
        <w:t xml:space="preserve">　　（二）填写案件移送函，写明涉案社会组织名称、初步掌握的违法事实、移送原因、法律依据等；</w:t>
      </w:r>
      <w:r w:rsidRPr="00EF5955">
        <w:rPr>
          <w:rFonts w:asciiTheme="minorEastAsia" w:eastAsiaTheme="minorEastAsia" w:hAnsiTheme="minorEastAsia"/>
          <w:sz w:val="24"/>
          <w:szCs w:val="24"/>
        </w:rPr>
        <w:br/>
        <w:t xml:space="preserve">　　（三）制作案件移送物品清单，写明移送物品的名称、数量等，并由移送机关和接收机关盖章确认。</w:t>
      </w:r>
    </w:p>
    <w:p w:rsidR="001D6643" w:rsidRPr="00EF5955" w:rsidRDefault="001D6643" w:rsidP="001D6643">
      <w:pPr>
        <w:pStyle w:val="a4"/>
        <w:widowControl/>
        <w:shd w:val="clear" w:color="auto" w:fill="FFFFFF"/>
        <w:spacing w:line="480" w:lineRule="auto"/>
        <w:ind w:firstLineChars="0" w:firstLine="0"/>
        <w:jc w:val="left"/>
        <w:rPr>
          <w:rFonts w:asciiTheme="minorEastAsia" w:eastAsiaTheme="minorEastAsia" w:hAnsiTheme="minorEastAsia"/>
          <w:sz w:val="24"/>
          <w:szCs w:val="24"/>
        </w:rPr>
      </w:pPr>
    </w:p>
    <w:p w:rsidR="001D6643" w:rsidRPr="00EF5955" w:rsidRDefault="001D6643" w:rsidP="001D6643">
      <w:pPr>
        <w:pStyle w:val="a3"/>
        <w:shd w:val="clear" w:color="auto" w:fill="FFFFFF"/>
        <w:spacing w:before="0" w:beforeAutospacing="0" w:after="0" w:afterAutospacing="0" w:line="480" w:lineRule="auto"/>
        <w:jc w:val="center"/>
        <w:rPr>
          <w:rFonts w:asciiTheme="minorEastAsia" w:eastAsiaTheme="minorEastAsia" w:hAnsiTheme="minorEastAsia" w:cs="Times New Roman"/>
          <w:bCs/>
          <w:kern w:val="2"/>
          <w:sz w:val="24"/>
          <w:szCs w:val="24"/>
        </w:rPr>
      </w:pPr>
      <w:r w:rsidRPr="00EF5955">
        <w:rPr>
          <w:rFonts w:asciiTheme="minorEastAsia" w:eastAsiaTheme="minorEastAsia" w:hAnsiTheme="minorEastAsia" w:cs="Times New Roman"/>
          <w:bCs/>
          <w:kern w:val="2"/>
          <w:sz w:val="24"/>
          <w:szCs w:val="24"/>
        </w:rPr>
        <w:t>第三章　行政处罚程序</w:t>
      </w:r>
    </w:p>
    <w:p w:rsidR="001D6643" w:rsidRPr="00EF5955" w:rsidRDefault="001D6643" w:rsidP="001D6643">
      <w:pPr>
        <w:pStyle w:val="a3"/>
        <w:shd w:val="clear" w:color="auto" w:fill="FFFFFF"/>
        <w:spacing w:before="0" w:beforeAutospacing="0" w:after="0" w:afterAutospacing="0" w:line="480" w:lineRule="auto"/>
        <w:jc w:val="center"/>
        <w:rPr>
          <w:rFonts w:asciiTheme="minorEastAsia" w:eastAsiaTheme="minorEastAsia" w:hAnsiTheme="minorEastAsia" w:cs="Times New Roman"/>
          <w:bCs/>
          <w:kern w:val="2"/>
          <w:sz w:val="24"/>
          <w:szCs w:val="24"/>
        </w:rPr>
      </w:pPr>
      <w:r w:rsidRPr="00EF5955">
        <w:rPr>
          <w:rFonts w:asciiTheme="minorEastAsia" w:eastAsiaTheme="minorEastAsia" w:hAnsiTheme="minorEastAsia" w:cs="Times New Roman"/>
          <w:bCs/>
          <w:kern w:val="2"/>
          <w:sz w:val="24"/>
          <w:szCs w:val="24"/>
        </w:rPr>
        <w:t>第一节　简易程序</w:t>
      </w:r>
    </w:p>
    <w:p w:rsidR="001D6643" w:rsidRPr="00EF5955" w:rsidRDefault="001D6643" w:rsidP="001D6643">
      <w:pPr>
        <w:spacing w:line="480" w:lineRule="auto"/>
        <w:jc w:val="left"/>
        <w:rPr>
          <w:rFonts w:asciiTheme="minorEastAsia" w:eastAsiaTheme="minorEastAsia" w:hAnsiTheme="minorEastAsia"/>
          <w:sz w:val="24"/>
        </w:rPr>
      </w:pPr>
      <w:r w:rsidRPr="00EF5955">
        <w:rPr>
          <w:rFonts w:asciiTheme="minorEastAsia" w:eastAsiaTheme="minorEastAsia" w:hAnsiTheme="minorEastAsia"/>
          <w:sz w:val="24"/>
        </w:rPr>
        <w:t xml:space="preserve">　　</w:t>
      </w:r>
    </w:p>
    <w:p w:rsidR="001D6643" w:rsidRPr="00EF5955" w:rsidRDefault="001D6643" w:rsidP="001D6643">
      <w:pPr>
        <w:spacing w:line="480" w:lineRule="auto"/>
        <w:ind w:firstLineChars="200" w:firstLine="480"/>
        <w:jc w:val="left"/>
        <w:rPr>
          <w:rFonts w:asciiTheme="minorEastAsia" w:eastAsiaTheme="minorEastAsia" w:hAnsiTheme="minorEastAsia"/>
          <w:sz w:val="24"/>
        </w:rPr>
      </w:pPr>
      <w:r w:rsidRPr="00EF5955">
        <w:rPr>
          <w:rFonts w:asciiTheme="minorEastAsia" w:eastAsiaTheme="minorEastAsia" w:hAnsiTheme="minorEastAsia"/>
          <w:sz w:val="24"/>
        </w:rPr>
        <w:t>第九条  对社会组织处以警告或一千元以下罚款的行政处罚，且案情简单，违法事实清楚，证据确凿，有明确处罚依据，无需进一步查证的，可以适用本简易程序，由执法人员当场</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行政处罚决定。</w:t>
      </w:r>
    </w:p>
    <w:p w:rsidR="001D6643" w:rsidRPr="00EF5955" w:rsidRDefault="001D6643" w:rsidP="001D6643">
      <w:pPr>
        <w:spacing w:line="480" w:lineRule="auto"/>
        <w:jc w:val="left"/>
        <w:rPr>
          <w:rFonts w:asciiTheme="minorEastAsia" w:eastAsiaTheme="minorEastAsia" w:hAnsiTheme="minorEastAsia"/>
          <w:sz w:val="24"/>
        </w:rPr>
      </w:pPr>
      <w:r w:rsidRPr="00EF5955">
        <w:rPr>
          <w:rFonts w:asciiTheme="minorEastAsia" w:eastAsiaTheme="minorEastAsia" w:hAnsiTheme="minorEastAsia"/>
          <w:sz w:val="24"/>
        </w:rPr>
        <w:t xml:space="preserve">　　第十条  适用简易程序，</w:t>
      </w:r>
      <w:r w:rsidRPr="00EF5955">
        <w:rPr>
          <w:rFonts w:asciiTheme="minorEastAsia" w:eastAsiaTheme="minorEastAsia" w:hAnsiTheme="minorEastAsia" w:hint="eastAsia"/>
          <w:sz w:val="24"/>
        </w:rPr>
        <w:t>执法</w:t>
      </w:r>
      <w:r w:rsidRPr="00EF5955">
        <w:rPr>
          <w:rFonts w:asciiTheme="minorEastAsia" w:eastAsiaTheme="minorEastAsia" w:hAnsiTheme="minorEastAsia"/>
          <w:sz w:val="24"/>
        </w:rPr>
        <w:t>人员不得少于</w:t>
      </w:r>
      <w:r w:rsidRPr="00EF5955">
        <w:rPr>
          <w:rFonts w:asciiTheme="minorEastAsia" w:eastAsiaTheme="minorEastAsia" w:hAnsiTheme="minorEastAsia" w:hint="eastAsia"/>
          <w:sz w:val="24"/>
        </w:rPr>
        <w:t>两</w:t>
      </w:r>
      <w:r w:rsidRPr="00EF5955">
        <w:rPr>
          <w:rFonts w:asciiTheme="minorEastAsia" w:eastAsiaTheme="minorEastAsia" w:hAnsiTheme="minorEastAsia"/>
          <w:sz w:val="24"/>
        </w:rPr>
        <w:t>人，并依照以下程序进行：</w:t>
      </w:r>
    </w:p>
    <w:p w:rsidR="001D6643" w:rsidRPr="00EF5955" w:rsidRDefault="001D6643" w:rsidP="001D6643">
      <w:pPr>
        <w:spacing w:line="480" w:lineRule="auto"/>
        <w:ind w:firstLineChars="150" w:firstLine="360"/>
        <w:jc w:val="left"/>
        <w:rPr>
          <w:rFonts w:asciiTheme="minorEastAsia" w:eastAsiaTheme="minorEastAsia" w:hAnsiTheme="minorEastAsia"/>
          <w:sz w:val="24"/>
        </w:rPr>
      </w:pPr>
      <w:r w:rsidRPr="00EF5955">
        <w:rPr>
          <w:rFonts w:asciiTheme="minorEastAsia" w:eastAsiaTheme="minorEastAsia" w:hAnsiTheme="minorEastAsia"/>
          <w:sz w:val="24"/>
        </w:rPr>
        <w:lastRenderedPageBreak/>
        <w:t>（一）</w:t>
      </w:r>
      <w:r w:rsidRPr="00EF5955">
        <w:rPr>
          <w:rFonts w:asciiTheme="minorEastAsia" w:eastAsiaTheme="minorEastAsia" w:hAnsiTheme="minorEastAsia" w:hint="eastAsia"/>
          <w:sz w:val="24"/>
        </w:rPr>
        <w:t>执法</w:t>
      </w:r>
      <w:r w:rsidRPr="00EF5955">
        <w:rPr>
          <w:rFonts w:asciiTheme="minorEastAsia" w:eastAsiaTheme="minorEastAsia" w:hAnsiTheme="minorEastAsia"/>
          <w:sz w:val="24"/>
        </w:rPr>
        <w:t>人员主动向当事人出示各自有效的执法证件；</w:t>
      </w:r>
    </w:p>
    <w:p w:rsidR="001D6643" w:rsidRPr="00EF5955" w:rsidRDefault="001D6643" w:rsidP="001D6643">
      <w:pPr>
        <w:spacing w:line="480" w:lineRule="auto"/>
        <w:ind w:firstLineChars="150" w:firstLine="360"/>
        <w:jc w:val="left"/>
        <w:rPr>
          <w:rFonts w:asciiTheme="minorEastAsia" w:eastAsiaTheme="minorEastAsia" w:hAnsiTheme="minorEastAsia"/>
          <w:sz w:val="24"/>
        </w:rPr>
      </w:pPr>
      <w:r w:rsidRPr="00EF5955">
        <w:rPr>
          <w:rFonts w:asciiTheme="minorEastAsia" w:eastAsiaTheme="minorEastAsia" w:hAnsiTheme="minorEastAsia"/>
          <w:sz w:val="24"/>
        </w:rPr>
        <w:t xml:space="preserve">（二）进行现场检查，查清社会组织违法事实，收集相关证据，当场制作检查笔录； </w:t>
      </w:r>
    </w:p>
    <w:p w:rsidR="001D6643" w:rsidRPr="00EF5955" w:rsidRDefault="001D6643" w:rsidP="001D6643">
      <w:pPr>
        <w:spacing w:line="480" w:lineRule="auto"/>
        <w:ind w:firstLineChars="150" w:firstLine="360"/>
        <w:jc w:val="left"/>
        <w:rPr>
          <w:rFonts w:asciiTheme="minorEastAsia" w:eastAsiaTheme="minorEastAsia" w:hAnsiTheme="minorEastAsia"/>
          <w:sz w:val="24"/>
        </w:rPr>
      </w:pPr>
      <w:r w:rsidRPr="00EF5955">
        <w:rPr>
          <w:rFonts w:asciiTheme="minorEastAsia" w:eastAsiaTheme="minorEastAsia" w:hAnsiTheme="minorEastAsia"/>
          <w:sz w:val="24"/>
        </w:rPr>
        <w:t>（三）对当事人及其他有关人员进行调查，当场制作调查笔录；</w:t>
      </w:r>
    </w:p>
    <w:p w:rsidR="001D6643" w:rsidRPr="00EF5955" w:rsidRDefault="001D6643" w:rsidP="001D6643">
      <w:pPr>
        <w:spacing w:line="480" w:lineRule="auto"/>
        <w:ind w:firstLineChars="150" w:firstLine="360"/>
        <w:jc w:val="left"/>
        <w:rPr>
          <w:rFonts w:asciiTheme="minorEastAsia" w:eastAsiaTheme="minorEastAsia" w:hAnsiTheme="minorEastAsia"/>
          <w:sz w:val="24"/>
        </w:rPr>
      </w:pPr>
      <w:r w:rsidRPr="00EF5955">
        <w:rPr>
          <w:rFonts w:asciiTheme="minorEastAsia" w:eastAsiaTheme="minorEastAsia" w:hAnsiTheme="minorEastAsia"/>
          <w:sz w:val="24"/>
        </w:rPr>
        <w:t>（四）当场告知当事人违法事实，责令其当场改正或者限期改正，告知拟实施当场行政处罚的种类，理由和法律依据；</w:t>
      </w:r>
    </w:p>
    <w:p w:rsidR="001D6643" w:rsidRPr="00EF5955" w:rsidRDefault="001D6643" w:rsidP="001D6643">
      <w:pPr>
        <w:spacing w:line="480" w:lineRule="auto"/>
        <w:jc w:val="left"/>
        <w:rPr>
          <w:rFonts w:asciiTheme="minorEastAsia" w:eastAsiaTheme="minorEastAsia" w:hAnsiTheme="minorEastAsia"/>
          <w:sz w:val="24"/>
        </w:rPr>
      </w:pPr>
      <w:r w:rsidRPr="00EF5955">
        <w:rPr>
          <w:rFonts w:asciiTheme="minorEastAsia" w:eastAsiaTheme="minorEastAsia" w:hAnsiTheme="minorEastAsia"/>
          <w:sz w:val="24"/>
        </w:rPr>
        <w:t xml:space="preserve">　 （五）告知当事人陈述和申辩的权利，听取当事人的陈述和申辩，并做好笔录（当事人放弃的除外），对当事人提出的事实、理由和证据成立的，应当采纳；</w:t>
      </w:r>
    </w:p>
    <w:p w:rsidR="001D6643" w:rsidRPr="00EF5955" w:rsidRDefault="001D6643" w:rsidP="001D6643">
      <w:pPr>
        <w:spacing w:line="480" w:lineRule="auto"/>
        <w:ind w:firstLineChars="150" w:firstLine="360"/>
        <w:rPr>
          <w:rFonts w:asciiTheme="minorEastAsia" w:eastAsiaTheme="minorEastAsia" w:hAnsiTheme="minorEastAsia"/>
          <w:sz w:val="24"/>
        </w:rPr>
      </w:pPr>
      <w:r w:rsidRPr="00EF5955">
        <w:rPr>
          <w:rFonts w:asciiTheme="minorEastAsia" w:eastAsiaTheme="minorEastAsia" w:hAnsiTheme="minorEastAsia"/>
          <w:sz w:val="24"/>
        </w:rPr>
        <w:t>（六）填写当场行政处罚决定书，并当场交付当事人，由当事人在送达回证上签收；</w:t>
      </w:r>
    </w:p>
    <w:p w:rsidR="001D6643" w:rsidRPr="00EF5955" w:rsidRDefault="001D6643" w:rsidP="001D6643">
      <w:pPr>
        <w:spacing w:line="480" w:lineRule="auto"/>
        <w:ind w:firstLineChars="150" w:firstLine="360"/>
        <w:jc w:val="left"/>
        <w:rPr>
          <w:rFonts w:asciiTheme="minorEastAsia" w:eastAsiaTheme="minorEastAsia" w:hAnsiTheme="minorEastAsia"/>
          <w:sz w:val="24"/>
        </w:rPr>
      </w:pPr>
      <w:r w:rsidRPr="00EF5955">
        <w:rPr>
          <w:rFonts w:asciiTheme="minorEastAsia" w:eastAsiaTheme="minorEastAsia" w:hAnsiTheme="minorEastAsia"/>
          <w:sz w:val="24"/>
        </w:rPr>
        <w:t>（七）告知当事人如对当场</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的行政处罚决定不服，可以依法申请行政复议或者提起行政诉讼。</w:t>
      </w:r>
    </w:p>
    <w:p w:rsidR="001D6643" w:rsidRPr="00EF5955" w:rsidRDefault="001D6643" w:rsidP="001D6643">
      <w:pPr>
        <w:spacing w:line="480" w:lineRule="auto"/>
        <w:ind w:firstLine="630"/>
        <w:jc w:val="left"/>
        <w:rPr>
          <w:rFonts w:asciiTheme="minorEastAsia" w:eastAsiaTheme="minorEastAsia" w:hAnsiTheme="minorEastAsia"/>
          <w:sz w:val="24"/>
        </w:rPr>
      </w:pPr>
      <w:r w:rsidRPr="00EF5955">
        <w:rPr>
          <w:rFonts w:asciiTheme="minorEastAsia" w:eastAsiaTheme="minorEastAsia" w:hAnsiTheme="minorEastAsia"/>
          <w:sz w:val="24"/>
        </w:rPr>
        <w:t>现场行政处罚决定书应载明当事人的违法行为、行政处罚依据、时间、地点，并由</w:t>
      </w:r>
      <w:r w:rsidRPr="00EF5955">
        <w:rPr>
          <w:rFonts w:asciiTheme="minorEastAsia" w:eastAsiaTheme="minorEastAsia" w:hAnsiTheme="minorEastAsia" w:hint="eastAsia"/>
          <w:sz w:val="24"/>
        </w:rPr>
        <w:t>执法</w:t>
      </w:r>
      <w:r w:rsidRPr="00EF5955">
        <w:rPr>
          <w:rFonts w:asciiTheme="minorEastAsia" w:eastAsiaTheme="minorEastAsia" w:hAnsiTheme="minorEastAsia"/>
          <w:sz w:val="24"/>
        </w:rPr>
        <w:t>人员签名。</w:t>
      </w:r>
    </w:p>
    <w:p w:rsidR="001D6643" w:rsidRPr="00EF5955" w:rsidRDefault="001D6643" w:rsidP="001D6643">
      <w:pPr>
        <w:spacing w:line="480" w:lineRule="auto"/>
        <w:ind w:firstLineChars="200" w:firstLine="480"/>
        <w:jc w:val="left"/>
        <w:rPr>
          <w:rFonts w:asciiTheme="minorEastAsia" w:eastAsiaTheme="minorEastAsia" w:hAnsiTheme="minorEastAsia"/>
          <w:sz w:val="24"/>
        </w:rPr>
      </w:pPr>
      <w:r w:rsidRPr="00EF5955">
        <w:rPr>
          <w:rFonts w:asciiTheme="minorEastAsia" w:eastAsiaTheme="minorEastAsia" w:hAnsiTheme="minorEastAsia"/>
          <w:sz w:val="24"/>
        </w:rPr>
        <w:t xml:space="preserve">第十一条　</w:t>
      </w:r>
      <w:r w:rsidRPr="00EF5955">
        <w:rPr>
          <w:rFonts w:asciiTheme="minorEastAsia" w:eastAsiaTheme="minorEastAsia" w:hAnsiTheme="minorEastAsia" w:hint="eastAsia"/>
          <w:sz w:val="24"/>
        </w:rPr>
        <w:t>执法</w:t>
      </w:r>
      <w:r w:rsidRPr="00EF5955">
        <w:rPr>
          <w:rFonts w:asciiTheme="minorEastAsia" w:eastAsiaTheme="minorEastAsia" w:hAnsiTheme="minorEastAsia"/>
          <w:sz w:val="24"/>
        </w:rPr>
        <w:t>人员当场</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的行政处罚决定，必须自决定之日起2个工作日内将行政处罚材料报所属登记管理机关备案。</w:t>
      </w:r>
    </w:p>
    <w:p w:rsidR="001D6643" w:rsidRPr="00EF5955" w:rsidRDefault="001D6643" w:rsidP="001D6643">
      <w:pPr>
        <w:spacing w:line="480" w:lineRule="auto"/>
        <w:ind w:firstLineChars="200" w:firstLine="480"/>
        <w:jc w:val="left"/>
        <w:rPr>
          <w:rFonts w:asciiTheme="minorEastAsia" w:eastAsiaTheme="minorEastAsia" w:hAnsiTheme="minorEastAsia"/>
          <w:sz w:val="24"/>
        </w:rPr>
      </w:pPr>
    </w:p>
    <w:p w:rsidR="001D6643" w:rsidRPr="00EF5955" w:rsidRDefault="001D6643" w:rsidP="001D6643">
      <w:pPr>
        <w:pStyle w:val="a3"/>
        <w:shd w:val="clear" w:color="auto" w:fill="FFFFFF"/>
        <w:spacing w:before="0" w:beforeAutospacing="0" w:after="0" w:afterAutospacing="0" w:line="480" w:lineRule="auto"/>
        <w:jc w:val="center"/>
        <w:rPr>
          <w:rFonts w:asciiTheme="minorEastAsia" w:eastAsiaTheme="minorEastAsia" w:hAnsiTheme="minorEastAsia" w:cs="Times New Roman"/>
          <w:bCs/>
          <w:kern w:val="2"/>
          <w:sz w:val="24"/>
          <w:szCs w:val="24"/>
        </w:rPr>
      </w:pPr>
      <w:r w:rsidRPr="00EF5955">
        <w:rPr>
          <w:rFonts w:asciiTheme="minorEastAsia" w:eastAsiaTheme="minorEastAsia" w:hAnsiTheme="minorEastAsia" w:cs="Times New Roman"/>
          <w:bCs/>
          <w:kern w:val="2"/>
          <w:sz w:val="24"/>
          <w:szCs w:val="24"/>
        </w:rPr>
        <w:t>第二节　一般程序</w:t>
      </w:r>
    </w:p>
    <w:p w:rsidR="001D6643" w:rsidRPr="00EF5955" w:rsidRDefault="001D6643" w:rsidP="001D6643">
      <w:pPr>
        <w:spacing w:line="480" w:lineRule="auto"/>
        <w:ind w:firstLineChars="199" w:firstLine="478"/>
        <w:jc w:val="left"/>
        <w:rPr>
          <w:rFonts w:asciiTheme="minorEastAsia" w:eastAsiaTheme="minorEastAsia" w:hAnsiTheme="minorEastAsia"/>
          <w:sz w:val="24"/>
        </w:rPr>
      </w:pPr>
    </w:p>
    <w:p w:rsidR="001D6643" w:rsidRPr="00EF5955" w:rsidRDefault="001D6643" w:rsidP="001D6643">
      <w:pPr>
        <w:spacing w:line="480" w:lineRule="auto"/>
        <w:ind w:firstLineChars="199" w:firstLine="478"/>
        <w:jc w:val="left"/>
        <w:rPr>
          <w:rFonts w:asciiTheme="minorEastAsia" w:eastAsiaTheme="minorEastAsia" w:hAnsiTheme="minorEastAsia"/>
          <w:sz w:val="24"/>
        </w:rPr>
      </w:pPr>
      <w:r w:rsidRPr="00EF5955">
        <w:rPr>
          <w:rFonts w:asciiTheme="minorEastAsia" w:eastAsiaTheme="minorEastAsia" w:hAnsiTheme="minorEastAsia"/>
          <w:sz w:val="24"/>
        </w:rPr>
        <w:t>第十二条  除依据本规定第</w:t>
      </w:r>
      <w:r w:rsidRPr="00EF5955">
        <w:rPr>
          <w:rFonts w:asciiTheme="minorEastAsia" w:eastAsiaTheme="minorEastAsia" w:hAnsiTheme="minorEastAsia" w:hint="eastAsia"/>
          <w:sz w:val="24"/>
        </w:rPr>
        <w:t>九</w:t>
      </w:r>
      <w:r w:rsidRPr="00EF5955">
        <w:rPr>
          <w:rFonts w:asciiTheme="minorEastAsia" w:eastAsiaTheme="minorEastAsia" w:hAnsiTheme="minorEastAsia"/>
          <w:sz w:val="24"/>
        </w:rPr>
        <w:t>条规定当场</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行政处罚决定外，登记管理机关在对社会组织的违法行为实施行政处罚时，应当严格依照下列程序进行：</w:t>
      </w:r>
    </w:p>
    <w:p w:rsidR="001D6643" w:rsidRPr="00EF5955" w:rsidRDefault="001D6643" w:rsidP="001D6643">
      <w:pPr>
        <w:spacing w:line="480" w:lineRule="auto"/>
        <w:ind w:firstLine="480"/>
        <w:rPr>
          <w:rFonts w:asciiTheme="minorEastAsia" w:eastAsiaTheme="minorEastAsia" w:hAnsiTheme="minorEastAsia"/>
          <w:sz w:val="24"/>
        </w:rPr>
      </w:pPr>
      <w:r w:rsidRPr="00EF5955">
        <w:rPr>
          <w:rFonts w:asciiTheme="minorEastAsia" w:eastAsiaTheme="minorEastAsia" w:hAnsiTheme="minorEastAsia"/>
          <w:sz w:val="24"/>
        </w:rPr>
        <w:t>（一）立案；</w:t>
      </w:r>
    </w:p>
    <w:p w:rsidR="001D6643" w:rsidRPr="00EF5955" w:rsidRDefault="001D6643" w:rsidP="001D6643">
      <w:pPr>
        <w:spacing w:line="480" w:lineRule="auto"/>
        <w:ind w:firstLine="480"/>
        <w:rPr>
          <w:rFonts w:asciiTheme="minorEastAsia" w:eastAsiaTheme="minorEastAsia" w:hAnsiTheme="minorEastAsia"/>
          <w:sz w:val="24"/>
        </w:rPr>
      </w:pPr>
      <w:r w:rsidRPr="00EF5955">
        <w:rPr>
          <w:rFonts w:asciiTheme="minorEastAsia" w:eastAsiaTheme="minorEastAsia" w:hAnsiTheme="minorEastAsia"/>
          <w:sz w:val="24"/>
        </w:rPr>
        <w:lastRenderedPageBreak/>
        <w:t>（二）调查取证；</w:t>
      </w:r>
    </w:p>
    <w:p w:rsidR="001D6643" w:rsidRPr="00EF5955" w:rsidRDefault="001D6643" w:rsidP="001D6643">
      <w:pPr>
        <w:spacing w:line="480" w:lineRule="auto"/>
        <w:ind w:firstLine="480"/>
        <w:rPr>
          <w:rFonts w:asciiTheme="minorEastAsia" w:eastAsiaTheme="minorEastAsia" w:hAnsiTheme="minorEastAsia"/>
          <w:sz w:val="24"/>
        </w:rPr>
      </w:pPr>
      <w:r w:rsidRPr="00EF5955">
        <w:rPr>
          <w:rFonts w:asciiTheme="minorEastAsia" w:eastAsiaTheme="minorEastAsia" w:hAnsiTheme="minorEastAsia"/>
          <w:sz w:val="24"/>
        </w:rPr>
        <w:t>（三）事先告知拟作出的行政处罚决定；</w:t>
      </w:r>
    </w:p>
    <w:p w:rsidR="001D6643" w:rsidRPr="00EF5955" w:rsidRDefault="001D6643" w:rsidP="001D6643">
      <w:pPr>
        <w:spacing w:line="480" w:lineRule="auto"/>
        <w:ind w:firstLine="480"/>
        <w:rPr>
          <w:rFonts w:asciiTheme="minorEastAsia" w:eastAsiaTheme="minorEastAsia" w:hAnsiTheme="minorEastAsia"/>
          <w:sz w:val="24"/>
        </w:rPr>
      </w:pPr>
      <w:r w:rsidRPr="00EF5955">
        <w:rPr>
          <w:rFonts w:asciiTheme="minorEastAsia" w:eastAsiaTheme="minorEastAsia" w:hAnsiTheme="minorEastAsia"/>
          <w:sz w:val="24"/>
        </w:rPr>
        <w:t>（四）根据当事人申请组织听证；</w:t>
      </w:r>
    </w:p>
    <w:p w:rsidR="001D6643" w:rsidRPr="00EF5955" w:rsidRDefault="001D6643" w:rsidP="001D6643">
      <w:pPr>
        <w:spacing w:line="480" w:lineRule="auto"/>
        <w:ind w:firstLine="480"/>
        <w:rPr>
          <w:rFonts w:asciiTheme="minorEastAsia" w:eastAsiaTheme="minorEastAsia" w:hAnsiTheme="minorEastAsia"/>
          <w:sz w:val="24"/>
        </w:rPr>
      </w:pPr>
      <w:r w:rsidRPr="00EF5955">
        <w:rPr>
          <w:rFonts w:asciiTheme="minorEastAsia" w:eastAsiaTheme="minorEastAsia" w:hAnsiTheme="minorEastAsia"/>
          <w:sz w:val="24"/>
        </w:rPr>
        <w:t>（五）</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行政处罚决定；</w:t>
      </w:r>
    </w:p>
    <w:p w:rsidR="001D6643" w:rsidRPr="00EF5955" w:rsidRDefault="001D6643" w:rsidP="001D6643">
      <w:pPr>
        <w:spacing w:line="480" w:lineRule="auto"/>
        <w:ind w:firstLine="480"/>
        <w:rPr>
          <w:rFonts w:asciiTheme="minorEastAsia" w:eastAsiaTheme="minorEastAsia" w:hAnsiTheme="minorEastAsia"/>
          <w:sz w:val="24"/>
        </w:rPr>
      </w:pPr>
      <w:r w:rsidRPr="00EF5955">
        <w:rPr>
          <w:rFonts w:asciiTheme="minorEastAsia" w:eastAsiaTheme="minorEastAsia" w:hAnsiTheme="minorEastAsia"/>
          <w:sz w:val="24"/>
        </w:rPr>
        <w:t>（六）送达；</w:t>
      </w:r>
    </w:p>
    <w:p w:rsidR="001D6643" w:rsidRPr="00EF5955" w:rsidRDefault="001D6643" w:rsidP="001D6643">
      <w:pPr>
        <w:spacing w:line="480" w:lineRule="auto"/>
        <w:ind w:firstLine="480"/>
        <w:rPr>
          <w:rFonts w:asciiTheme="minorEastAsia" w:eastAsiaTheme="minorEastAsia" w:hAnsiTheme="minorEastAsia"/>
          <w:sz w:val="24"/>
        </w:rPr>
      </w:pPr>
      <w:r w:rsidRPr="00EF5955">
        <w:rPr>
          <w:rFonts w:asciiTheme="minorEastAsia" w:eastAsiaTheme="minorEastAsia" w:hAnsiTheme="minorEastAsia"/>
          <w:sz w:val="24"/>
        </w:rPr>
        <w:t>（七）执行；</w:t>
      </w:r>
    </w:p>
    <w:p w:rsidR="001D6643" w:rsidRPr="00EF5955" w:rsidRDefault="001D6643" w:rsidP="001D6643">
      <w:pPr>
        <w:spacing w:line="480" w:lineRule="auto"/>
        <w:ind w:firstLine="480"/>
        <w:rPr>
          <w:rFonts w:asciiTheme="minorEastAsia" w:eastAsiaTheme="minorEastAsia" w:hAnsiTheme="minorEastAsia"/>
          <w:sz w:val="24"/>
        </w:rPr>
      </w:pPr>
      <w:r w:rsidRPr="00EF5955">
        <w:rPr>
          <w:rFonts w:asciiTheme="minorEastAsia" w:eastAsiaTheme="minorEastAsia" w:hAnsiTheme="minorEastAsia"/>
          <w:sz w:val="24"/>
        </w:rPr>
        <w:t>（八）结案归档。</w:t>
      </w:r>
    </w:p>
    <w:p w:rsidR="001D6643" w:rsidRPr="00EF5955" w:rsidRDefault="001D6643" w:rsidP="001D6643">
      <w:pPr>
        <w:spacing w:line="480" w:lineRule="auto"/>
        <w:jc w:val="left"/>
        <w:rPr>
          <w:rFonts w:asciiTheme="minorEastAsia" w:eastAsiaTheme="minorEastAsia" w:hAnsiTheme="minorEastAsia"/>
          <w:sz w:val="24"/>
        </w:rPr>
      </w:pPr>
      <w:r w:rsidRPr="00EF5955">
        <w:rPr>
          <w:rFonts w:asciiTheme="minorEastAsia" w:eastAsiaTheme="minorEastAsia" w:hAnsiTheme="minorEastAsia"/>
          <w:sz w:val="24"/>
        </w:rPr>
        <w:t xml:space="preserve">    第十三条  对举报（电话、信件、传真、电子邮件或来人）、其他机关移送、上级交办、下级上报及日常监管发现的社会组织涉嫌违法行为，登记管理机关应当指定办案人员进行初步调查核实。</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第十四条  登记管理机关对同时符合以下条件的社会组织的违法行为，应当立案：</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（一）有违反社会组织登记管理规定的违法事实；</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（二）属于登记管理机关行政处罚的范围；</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（三）属于本机关管辖；</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（四）未超过行政处罚时效。</w:t>
      </w:r>
    </w:p>
    <w:p w:rsidR="001D6643" w:rsidRPr="00EF5955" w:rsidRDefault="001D6643" w:rsidP="001D6643">
      <w:pPr>
        <w:pStyle w:val="a4"/>
        <w:spacing w:line="480" w:lineRule="auto"/>
        <w:ind w:firstLine="480"/>
        <w:rPr>
          <w:rFonts w:asciiTheme="minorEastAsia" w:eastAsiaTheme="minorEastAsia" w:hAnsiTheme="minorEastAsia"/>
          <w:sz w:val="24"/>
          <w:szCs w:val="24"/>
        </w:rPr>
      </w:pPr>
      <w:r w:rsidRPr="00EF5955">
        <w:rPr>
          <w:rFonts w:asciiTheme="minorEastAsia" w:eastAsiaTheme="minorEastAsia" w:hAnsiTheme="minorEastAsia"/>
          <w:sz w:val="24"/>
          <w:szCs w:val="24"/>
        </w:rPr>
        <w:t>第十五条  立案应当填写立案审批表，并附上有关案件材料，必要时撰写立案报告，报登记管理机关负责人审批，登记管理机关负责人同意立案的，应当指定两名以上办案人员负责调查处理。</w:t>
      </w:r>
    </w:p>
    <w:p w:rsidR="001D6643" w:rsidRPr="00EF5955" w:rsidRDefault="001D6643" w:rsidP="001D6643">
      <w:pPr>
        <w:pStyle w:val="a4"/>
        <w:spacing w:line="480" w:lineRule="auto"/>
        <w:ind w:firstLine="480"/>
        <w:rPr>
          <w:rFonts w:asciiTheme="minorEastAsia" w:eastAsiaTheme="minorEastAsia" w:hAnsiTheme="minorEastAsia"/>
          <w:sz w:val="24"/>
          <w:szCs w:val="24"/>
        </w:rPr>
      </w:pPr>
      <w:r w:rsidRPr="00EF5955">
        <w:rPr>
          <w:rFonts w:asciiTheme="minorEastAsia" w:eastAsiaTheme="minorEastAsia" w:hAnsiTheme="minorEastAsia"/>
          <w:sz w:val="24"/>
          <w:szCs w:val="24"/>
        </w:rPr>
        <w:t>不符合立案条件的，办案人员应当写明原因，报登记管理机关负责人审批后，书面告知案件举报人或移送、交办、上报案件机关。</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z w:val="24"/>
        </w:rPr>
        <w:t xml:space="preserve">    第十六条  立案后，办案人员应当及时调查、收集、调取证据</w:t>
      </w:r>
      <w:r w:rsidRPr="00EF5955">
        <w:rPr>
          <w:rFonts w:asciiTheme="minorEastAsia" w:eastAsiaTheme="minorEastAsia" w:hAnsiTheme="minorEastAsia"/>
          <w:kern w:val="0"/>
          <w:sz w:val="24"/>
        </w:rPr>
        <w:t>或进入相关场</w:t>
      </w:r>
      <w:r w:rsidRPr="00EF5955">
        <w:rPr>
          <w:rFonts w:asciiTheme="minorEastAsia" w:eastAsiaTheme="minorEastAsia" w:hAnsiTheme="minorEastAsia"/>
          <w:kern w:val="0"/>
          <w:sz w:val="24"/>
        </w:rPr>
        <w:lastRenderedPageBreak/>
        <w:t>所进行检查。</w:t>
      </w:r>
    </w:p>
    <w:p w:rsidR="001D6643" w:rsidRPr="00EF5955" w:rsidRDefault="001D6643" w:rsidP="001D6643">
      <w:pPr>
        <w:pStyle w:val="a4"/>
        <w:widowControl/>
        <w:shd w:val="clear" w:color="auto" w:fill="FFFFFF"/>
        <w:spacing w:line="480" w:lineRule="auto"/>
        <w:ind w:firstLine="480"/>
        <w:jc w:val="left"/>
        <w:rPr>
          <w:rFonts w:asciiTheme="minorEastAsia" w:eastAsiaTheme="minorEastAsia" w:hAnsiTheme="minorEastAsia"/>
          <w:sz w:val="24"/>
          <w:szCs w:val="24"/>
        </w:rPr>
      </w:pPr>
      <w:r w:rsidRPr="00EF5955">
        <w:rPr>
          <w:rFonts w:asciiTheme="minorEastAsia" w:eastAsiaTheme="minorEastAsia" w:hAnsiTheme="minorEastAsia"/>
          <w:sz w:val="24"/>
          <w:szCs w:val="24"/>
        </w:rPr>
        <w:t>登记管理机关在调查或</w:t>
      </w:r>
      <w:r w:rsidRPr="00EF5955">
        <w:rPr>
          <w:rFonts w:asciiTheme="minorEastAsia" w:eastAsiaTheme="minorEastAsia" w:hAnsiTheme="minorEastAsia"/>
          <w:kern w:val="0"/>
          <w:sz w:val="24"/>
          <w:szCs w:val="24"/>
        </w:rPr>
        <w:t>检查</w:t>
      </w:r>
      <w:r w:rsidRPr="00EF5955">
        <w:rPr>
          <w:rFonts w:asciiTheme="minorEastAsia" w:eastAsiaTheme="minorEastAsia" w:hAnsiTheme="minorEastAsia"/>
          <w:sz w:val="24"/>
          <w:szCs w:val="24"/>
        </w:rPr>
        <w:t>时，办案人员不得少于</w:t>
      </w:r>
      <w:r w:rsidRPr="00EF5955">
        <w:rPr>
          <w:rFonts w:asciiTheme="minorEastAsia" w:eastAsiaTheme="minorEastAsia" w:hAnsiTheme="minorEastAsia" w:hint="eastAsia"/>
          <w:sz w:val="24"/>
          <w:szCs w:val="24"/>
        </w:rPr>
        <w:t>两</w:t>
      </w:r>
      <w:r w:rsidRPr="00EF5955">
        <w:rPr>
          <w:rFonts w:asciiTheme="minorEastAsia" w:eastAsiaTheme="minorEastAsia" w:hAnsiTheme="minorEastAsia"/>
          <w:sz w:val="24"/>
          <w:szCs w:val="24"/>
        </w:rPr>
        <w:t>人。每次调查或检查时，办案人员应当主动向当事人或有关人员出示各自有效的执法证件表明身份，当事人或者有关人员应当协助执法人员调查，不得拒绝、阻碍、隐瞒或者提供虚假情况。</w:t>
      </w:r>
    </w:p>
    <w:p w:rsidR="001D6643" w:rsidRPr="00EF5955" w:rsidRDefault="001D6643" w:rsidP="001D6643">
      <w:pPr>
        <w:pStyle w:val="a4"/>
        <w:widowControl/>
        <w:shd w:val="clear" w:color="auto" w:fill="FFFFFF"/>
        <w:spacing w:line="480" w:lineRule="auto"/>
        <w:ind w:firstLine="480"/>
        <w:jc w:val="left"/>
        <w:rPr>
          <w:rFonts w:asciiTheme="minorEastAsia" w:eastAsiaTheme="minorEastAsia" w:hAnsiTheme="minorEastAsia"/>
          <w:sz w:val="24"/>
          <w:szCs w:val="24"/>
        </w:rPr>
      </w:pPr>
      <w:r w:rsidRPr="00EF5955">
        <w:rPr>
          <w:rFonts w:asciiTheme="minorEastAsia" w:eastAsiaTheme="minorEastAsia" w:hAnsiTheme="minorEastAsia"/>
          <w:sz w:val="24"/>
          <w:szCs w:val="24"/>
        </w:rPr>
        <w:t>未出示各自有效执法证件的，当事人或者有关人员有权拒绝接受调查。</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第十七条  办案人员调查和收集证据</w:t>
      </w:r>
      <w:r w:rsidRPr="00EF5955">
        <w:rPr>
          <w:rFonts w:asciiTheme="minorEastAsia" w:eastAsiaTheme="minorEastAsia" w:hAnsiTheme="minorEastAsia"/>
          <w:kern w:val="0"/>
          <w:sz w:val="24"/>
        </w:rPr>
        <w:t>或进入相关场所进行检查</w:t>
      </w:r>
      <w:r w:rsidRPr="00EF5955">
        <w:rPr>
          <w:rFonts w:asciiTheme="minorEastAsia" w:eastAsiaTheme="minorEastAsia" w:hAnsiTheme="minorEastAsia"/>
          <w:sz w:val="24"/>
        </w:rPr>
        <w:t>应当遵循全面、客观、公正原则。</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办案人员对案件进行调查，应当收集以下证据：</w:t>
      </w:r>
    </w:p>
    <w:p w:rsidR="001D6643" w:rsidRPr="00EF5955" w:rsidRDefault="001D6643" w:rsidP="001D6643">
      <w:pPr>
        <w:numPr>
          <w:ilvl w:val="0"/>
          <w:numId w:val="1"/>
        </w:num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书证；</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（二）物证；</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（三）证人证言；</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（四）视听资料、电子数据；</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（五）当事人陈述；</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（六）鉴定意见；</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（七）</w:t>
      </w:r>
      <w:r w:rsidRPr="00EF5955">
        <w:rPr>
          <w:rFonts w:asciiTheme="minorEastAsia" w:eastAsiaTheme="minorEastAsia" w:hAnsiTheme="minorEastAsia" w:hint="eastAsia"/>
          <w:sz w:val="24"/>
        </w:rPr>
        <w:t>勘验</w:t>
      </w:r>
      <w:r w:rsidRPr="00EF5955">
        <w:rPr>
          <w:rFonts w:asciiTheme="minorEastAsia" w:eastAsiaTheme="minorEastAsia" w:hAnsiTheme="minorEastAsia"/>
          <w:sz w:val="24"/>
        </w:rPr>
        <w:t>笔录和</w:t>
      </w:r>
      <w:r w:rsidRPr="00EF5955">
        <w:rPr>
          <w:rFonts w:asciiTheme="minorEastAsia" w:eastAsiaTheme="minorEastAsia" w:hAnsiTheme="minorEastAsia" w:hint="eastAsia"/>
          <w:sz w:val="24"/>
        </w:rPr>
        <w:t>现场</w:t>
      </w:r>
      <w:r w:rsidRPr="00EF5955">
        <w:rPr>
          <w:rFonts w:asciiTheme="minorEastAsia" w:eastAsiaTheme="minorEastAsia" w:hAnsiTheme="minorEastAsia"/>
          <w:sz w:val="24"/>
        </w:rPr>
        <w:t>笔录。</w:t>
      </w:r>
    </w:p>
    <w:p w:rsidR="001D6643" w:rsidRPr="00EF5955" w:rsidRDefault="001D6643" w:rsidP="001D6643">
      <w:pPr>
        <w:pStyle w:val="a4"/>
        <w:widowControl/>
        <w:shd w:val="clear" w:color="auto" w:fill="FFFFFF"/>
        <w:spacing w:line="480" w:lineRule="auto"/>
        <w:ind w:firstLine="480"/>
        <w:jc w:val="left"/>
        <w:rPr>
          <w:rFonts w:asciiTheme="minorEastAsia" w:eastAsiaTheme="minorEastAsia" w:hAnsiTheme="minorEastAsia"/>
          <w:sz w:val="24"/>
          <w:szCs w:val="24"/>
        </w:rPr>
      </w:pPr>
      <w:r w:rsidRPr="00EF5955">
        <w:rPr>
          <w:rFonts w:asciiTheme="minorEastAsia" w:eastAsiaTheme="minorEastAsia" w:hAnsiTheme="minorEastAsia"/>
          <w:sz w:val="24"/>
          <w:szCs w:val="24"/>
        </w:rPr>
        <w:t>上述证据，必须查证属实，才能作为认定事实的依据。</w:t>
      </w:r>
    </w:p>
    <w:p w:rsidR="001D6643" w:rsidRPr="00EF5955" w:rsidRDefault="001D6643" w:rsidP="001D6643">
      <w:pPr>
        <w:spacing w:line="480" w:lineRule="auto"/>
        <w:ind w:firstLineChars="200" w:firstLine="480"/>
        <w:rPr>
          <w:rFonts w:asciiTheme="minorEastAsia" w:eastAsiaTheme="minorEastAsia" w:hAnsiTheme="minorEastAsia"/>
          <w:bCs/>
          <w:kern w:val="0"/>
          <w:sz w:val="24"/>
        </w:rPr>
      </w:pPr>
      <w:r w:rsidRPr="00EF5955">
        <w:rPr>
          <w:rFonts w:asciiTheme="minorEastAsia" w:eastAsiaTheme="minorEastAsia" w:hAnsiTheme="minorEastAsia"/>
          <w:bCs/>
          <w:sz w:val="24"/>
        </w:rPr>
        <w:t>第十八条 </w:t>
      </w:r>
      <w:r w:rsidRPr="00EF5955">
        <w:rPr>
          <w:rFonts w:asciiTheme="minorEastAsia" w:eastAsiaTheme="minorEastAsia" w:hAnsiTheme="minorEastAsia"/>
          <w:sz w:val="24"/>
        </w:rPr>
        <w:t xml:space="preserve">  办案人员与当事人有直接利害关系的，或存在其他可能影响案件公正处理情形的，应当回避；当事人有权申请办案人员回避，办案人员也可以自行提出回避。办案人员是否回避，由登记管理机关负责人决定。在回避决定</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前，被申请回避的办案人员应当暂停参加与申请回避事项有关的案件调查工作，但需要采取紧急措施的除外。</w:t>
      </w:r>
    </w:p>
    <w:p w:rsidR="001D6643" w:rsidRPr="00EF5955" w:rsidRDefault="001D6643" w:rsidP="001D6643">
      <w:pPr>
        <w:spacing w:line="480" w:lineRule="auto"/>
        <w:ind w:firstLineChars="200" w:firstLine="480"/>
        <w:rPr>
          <w:rFonts w:asciiTheme="minorEastAsia" w:eastAsiaTheme="minorEastAsia" w:hAnsiTheme="minorEastAsia"/>
          <w:kern w:val="0"/>
          <w:sz w:val="24"/>
        </w:rPr>
      </w:pPr>
      <w:r w:rsidRPr="00EF5955">
        <w:rPr>
          <w:rFonts w:asciiTheme="minorEastAsia" w:eastAsiaTheme="minorEastAsia" w:hAnsiTheme="minorEastAsia"/>
          <w:bCs/>
          <w:kern w:val="0"/>
          <w:sz w:val="24"/>
        </w:rPr>
        <w:lastRenderedPageBreak/>
        <w:t>第十九条</w:t>
      </w:r>
      <w:r w:rsidRPr="00EF5955">
        <w:rPr>
          <w:rFonts w:asciiTheme="minorEastAsia" w:eastAsiaTheme="minorEastAsia" w:hAnsiTheme="minorEastAsia"/>
          <w:kern w:val="0"/>
          <w:sz w:val="24"/>
        </w:rPr>
        <w:t xml:space="preserve">　</w:t>
      </w:r>
      <w:r w:rsidRPr="00EF5955">
        <w:rPr>
          <w:rFonts w:asciiTheme="minorEastAsia" w:eastAsiaTheme="minorEastAsia" w:hAnsiTheme="minorEastAsia"/>
          <w:sz w:val="24"/>
        </w:rPr>
        <w:t>办案人员</w:t>
      </w:r>
      <w:r w:rsidRPr="00EF5955">
        <w:rPr>
          <w:rFonts w:asciiTheme="minorEastAsia" w:eastAsiaTheme="minorEastAsia" w:hAnsiTheme="minorEastAsia"/>
          <w:kern w:val="0"/>
          <w:sz w:val="24"/>
        </w:rPr>
        <w:t>在调查取证时，应当制作询问笔录或检查笔录。询问笔录或检查笔录应当如实载明以下事项：</w:t>
      </w:r>
      <w:r w:rsidRPr="00EF5955">
        <w:rPr>
          <w:rFonts w:asciiTheme="minorEastAsia" w:eastAsiaTheme="minorEastAsia" w:hAnsiTheme="minorEastAsia"/>
          <w:kern w:val="0"/>
          <w:sz w:val="24"/>
        </w:rPr>
        <w:br/>
        <w:t xml:space="preserve">　　（一）</w:t>
      </w:r>
      <w:r w:rsidRPr="00EF5955">
        <w:rPr>
          <w:rFonts w:asciiTheme="minorEastAsia" w:eastAsiaTheme="minorEastAsia" w:hAnsiTheme="minorEastAsia"/>
          <w:sz w:val="24"/>
        </w:rPr>
        <w:t>办案人员</w:t>
      </w:r>
      <w:r w:rsidRPr="00EF5955">
        <w:rPr>
          <w:rFonts w:asciiTheme="minorEastAsia" w:eastAsiaTheme="minorEastAsia" w:hAnsiTheme="minorEastAsia"/>
          <w:kern w:val="0"/>
          <w:sz w:val="24"/>
        </w:rPr>
        <w:t>姓名、单位、执法证件号、出示证件情况、告知被询问人或被检查人相关权利情况、核实相关人员身份的情况；</w:t>
      </w:r>
      <w:r w:rsidRPr="00EF5955">
        <w:rPr>
          <w:rFonts w:asciiTheme="minorEastAsia" w:eastAsiaTheme="minorEastAsia" w:hAnsiTheme="minorEastAsia"/>
          <w:kern w:val="0"/>
          <w:sz w:val="24"/>
        </w:rPr>
        <w:br/>
        <w:t xml:space="preserve">　　（二）被询问人或被检查人姓名、单位、住址、联系方式；</w:t>
      </w:r>
    </w:p>
    <w:p w:rsidR="001D6643" w:rsidRPr="00EF5955" w:rsidRDefault="001D6643" w:rsidP="001D6643">
      <w:pPr>
        <w:spacing w:line="480" w:lineRule="auto"/>
        <w:ind w:firstLineChars="200" w:firstLine="480"/>
        <w:rPr>
          <w:rFonts w:asciiTheme="minorEastAsia" w:eastAsiaTheme="minorEastAsia" w:hAnsiTheme="minorEastAsia"/>
          <w:kern w:val="0"/>
          <w:sz w:val="24"/>
        </w:rPr>
      </w:pPr>
      <w:r w:rsidRPr="00EF5955">
        <w:rPr>
          <w:rFonts w:asciiTheme="minorEastAsia" w:eastAsiaTheme="minorEastAsia" w:hAnsiTheme="minorEastAsia"/>
          <w:kern w:val="0"/>
          <w:sz w:val="24"/>
        </w:rPr>
        <w:t>（三）询问或检查时间、地点、对象、在场其他人员情况；</w:t>
      </w:r>
    </w:p>
    <w:p w:rsidR="001D6643" w:rsidRPr="00EF5955" w:rsidRDefault="001D6643" w:rsidP="001D6643">
      <w:pPr>
        <w:spacing w:line="480" w:lineRule="auto"/>
        <w:ind w:firstLineChars="200" w:firstLine="480"/>
        <w:rPr>
          <w:rFonts w:asciiTheme="minorEastAsia" w:eastAsiaTheme="minorEastAsia" w:hAnsiTheme="minorEastAsia"/>
          <w:kern w:val="0"/>
          <w:sz w:val="24"/>
        </w:rPr>
      </w:pPr>
      <w:r w:rsidRPr="00EF5955">
        <w:rPr>
          <w:rFonts w:asciiTheme="minorEastAsia" w:eastAsiaTheme="minorEastAsia" w:hAnsiTheme="minorEastAsia"/>
          <w:kern w:val="0"/>
          <w:sz w:val="24"/>
        </w:rPr>
        <w:t>（四）违法行为发生的时间、地点、参与人员、事情经过、违法后果以及</w:t>
      </w:r>
      <w:proofErr w:type="gramStart"/>
      <w:r w:rsidRPr="00EF5955">
        <w:rPr>
          <w:rFonts w:asciiTheme="minorEastAsia" w:eastAsiaTheme="minorEastAsia" w:hAnsiTheme="minorEastAsia"/>
          <w:kern w:val="0"/>
          <w:sz w:val="24"/>
        </w:rPr>
        <w:t>其他和</w:t>
      </w:r>
      <w:proofErr w:type="gramEnd"/>
      <w:r w:rsidRPr="00EF5955">
        <w:rPr>
          <w:rFonts w:asciiTheme="minorEastAsia" w:eastAsiaTheme="minorEastAsia" w:hAnsiTheme="minorEastAsia"/>
          <w:kern w:val="0"/>
          <w:sz w:val="24"/>
        </w:rPr>
        <w:t>违法行为有关的案件事实或检查情况；</w:t>
      </w:r>
    </w:p>
    <w:p w:rsidR="001D6643" w:rsidRPr="00EF5955" w:rsidRDefault="001D6643" w:rsidP="001D6643">
      <w:pPr>
        <w:spacing w:line="480" w:lineRule="auto"/>
        <w:ind w:firstLineChars="200" w:firstLine="480"/>
        <w:rPr>
          <w:rFonts w:asciiTheme="minorEastAsia" w:eastAsiaTheme="minorEastAsia" w:hAnsiTheme="minorEastAsia"/>
          <w:kern w:val="0"/>
          <w:sz w:val="24"/>
        </w:rPr>
      </w:pPr>
      <w:r w:rsidRPr="00EF5955">
        <w:rPr>
          <w:rFonts w:asciiTheme="minorEastAsia" w:eastAsiaTheme="minorEastAsia" w:hAnsiTheme="minorEastAsia"/>
          <w:kern w:val="0"/>
          <w:sz w:val="24"/>
        </w:rPr>
        <w:t>（五）当事人陈述和申辩；</w:t>
      </w:r>
      <w:r w:rsidRPr="00EF5955">
        <w:rPr>
          <w:rFonts w:asciiTheme="minorEastAsia" w:eastAsiaTheme="minorEastAsia" w:hAnsiTheme="minorEastAsia"/>
          <w:kern w:val="0"/>
          <w:sz w:val="24"/>
        </w:rPr>
        <w:br/>
        <w:t xml:space="preserve">　　（六）询问人、被询问人、证明人、记录人签字或盖章。</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kern w:val="0"/>
          <w:sz w:val="24"/>
        </w:rPr>
        <w:t>询问笔录或检查笔录应当标明页码，如有空白则注明“此页空白”或“以下空白”字样。</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第二十条   询问笔录或检查笔录应当交被询问人核对，笔录如有错误、遗漏的，应当允许被询问人更正或者补充。经核对无误后，由被询问人在笔录上逐页签名或者盖章。被询问人没有阅读能力的，办案人员应当向其宣读，并在笔录中注明原因。被询问人拒绝签名或者盖章的，应当在笔录上注明。</w:t>
      </w:r>
    </w:p>
    <w:p w:rsidR="001D6643" w:rsidRPr="00EF5955" w:rsidRDefault="001D6643" w:rsidP="001D6643">
      <w:pPr>
        <w:pStyle w:val="a4"/>
        <w:widowControl/>
        <w:shd w:val="clear" w:color="auto" w:fill="FFFFFF"/>
        <w:spacing w:line="480" w:lineRule="auto"/>
        <w:ind w:firstLine="480"/>
        <w:jc w:val="left"/>
        <w:rPr>
          <w:rFonts w:asciiTheme="minorEastAsia" w:eastAsiaTheme="minorEastAsia" w:hAnsiTheme="minorEastAsia"/>
          <w:sz w:val="24"/>
          <w:szCs w:val="24"/>
        </w:rPr>
      </w:pPr>
      <w:r w:rsidRPr="00EF5955">
        <w:rPr>
          <w:rFonts w:asciiTheme="minorEastAsia" w:eastAsiaTheme="minorEastAsia" w:hAnsiTheme="minorEastAsia"/>
          <w:sz w:val="24"/>
          <w:szCs w:val="24"/>
        </w:rPr>
        <w:t>办案人员应当在笔录上签名。</w:t>
      </w:r>
    </w:p>
    <w:p w:rsidR="001D6643" w:rsidRPr="00EF5955" w:rsidRDefault="001D6643" w:rsidP="001D6643">
      <w:pPr>
        <w:spacing w:line="480" w:lineRule="auto"/>
        <w:ind w:firstLineChars="198" w:firstLine="475"/>
        <w:rPr>
          <w:rFonts w:asciiTheme="minorEastAsia" w:eastAsiaTheme="minorEastAsia" w:hAnsiTheme="minorEastAsia"/>
          <w:sz w:val="24"/>
        </w:rPr>
      </w:pPr>
      <w:r w:rsidRPr="00EF5955">
        <w:rPr>
          <w:rFonts w:asciiTheme="minorEastAsia" w:eastAsiaTheme="minorEastAsia" w:hAnsiTheme="minorEastAsia"/>
          <w:bCs/>
          <w:sz w:val="24"/>
        </w:rPr>
        <w:t>第二十一条</w:t>
      </w:r>
      <w:r w:rsidRPr="00EF5955">
        <w:rPr>
          <w:rFonts w:asciiTheme="minorEastAsia" w:eastAsiaTheme="minorEastAsia" w:hAnsiTheme="minorEastAsia"/>
          <w:sz w:val="24"/>
        </w:rPr>
        <w:t>   办案人员可以要求当事人、证人或者其他有关人员提供证明材料，并要求其在提供的材料上签名或者盖章。拒绝签名或者盖章的，应当在材料上注明。</w:t>
      </w:r>
    </w:p>
    <w:p w:rsidR="001D6643" w:rsidRPr="00EF5955" w:rsidRDefault="001D6643" w:rsidP="001D6643">
      <w:pPr>
        <w:spacing w:line="480" w:lineRule="auto"/>
        <w:ind w:firstLine="630"/>
        <w:rPr>
          <w:rFonts w:asciiTheme="minorEastAsia" w:eastAsiaTheme="minorEastAsia" w:hAnsiTheme="minorEastAsia"/>
          <w:sz w:val="24"/>
        </w:rPr>
      </w:pPr>
      <w:r w:rsidRPr="00EF5955">
        <w:rPr>
          <w:rFonts w:asciiTheme="minorEastAsia" w:eastAsiaTheme="minorEastAsia" w:hAnsiTheme="minorEastAsia"/>
          <w:bCs/>
          <w:sz w:val="24"/>
        </w:rPr>
        <w:t>第二十二条</w:t>
      </w:r>
      <w:r w:rsidRPr="00EF5955">
        <w:rPr>
          <w:rFonts w:asciiTheme="minorEastAsia" w:eastAsiaTheme="minorEastAsia" w:hAnsiTheme="minorEastAsia"/>
          <w:sz w:val="24"/>
        </w:rPr>
        <w:t>   办案人员应当收集、调取与案件有关的原件、原物作为书证、物证。收集、调取原件、原物确有困难的，应当收集与原件、原物核对无误</w:t>
      </w:r>
      <w:r w:rsidRPr="00EF5955">
        <w:rPr>
          <w:rFonts w:asciiTheme="minorEastAsia" w:eastAsiaTheme="minorEastAsia" w:hAnsiTheme="minorEastAsia"/>
          <w:sz w:val="24"/>
        </w:rPr>
        <w:lastRenderedPageBreak/>
        <w:t>的复印件、照片，标明“经核对与原件无误”和时间、出处，并由出具人签名或者盖章。</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bCs/>
          <w:sz w:val="24"/>
        </w:rPr>
        <w:t xml:space="preserve">    第二十三条</w:t>
      </w:r>
      <w:r w:rsidRPr="00EF5955">
        <w:rPr>
          <w:rFonts w:asciiTheme="minorEastAsia" w:eastAsiaTheme="minorEastAsia" w:hAnsiTheme="minorEastAsia"/>
          <w:sz w:val="24"/>
        </w:rPr>
        <w:t>   办案人员收集视听资料，应当注明制作方法、制作时间、制作人和证明对象等。</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第二十四条　在证据可能灭失或者以后难以取得的情况下，登记管理机关可以对与涉嫌违法行为有关的证据采取先行登记保存措施。</w:t>
      </w:r>
    </w:p>
    <w:p w:rsidR="001D6643" w:rsidRPr="00EF5955" w:rsidRDefault="001D6643" w:rsidP="001D6643">
      <w:pPr>
        <w:spacing w:line="480" w:lineRule="auto"/>
        <w:ind w:firstLineChars="195" w:firstLine="468"/>
        <w:rPr>
          <w:rFonts w:asciiTheme="minorEastAsia" w:eastAsiaTheme="minorEastAsia" w:hAnsiTheme="minorEastAsia"/>
          <w:sz w:val="24"/>
        </w:rPr>
      </w:pPr>
      <w:r w:rsidRPr="00EF5955">
        <w:rPr>
          <w:rFonts w:asciiTheme="minorEastAsia" w:eastAsiaTheme="minorEastAsia" w:hAnsiTheme="minorEastAsia"/>
          <w:sz w:val="24"/>
        </w:rPr>
        <w:t>采取先行登记保存措施或者解除先行登记保存措施，应当经登记管理机关负责人批准。</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第二十五条　先行登记保存有关证据，办案人员应当通知当事人到场，送达《先行登记保存证据通知书》，当场告知当事人采取行政强制措施的理由、依据以及当事人依法享有的权利、救济途径，听取当事人的陈述和申辩，并制作现场笔录。</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现场笔录由当事人和办案人员签名或者盖章，当事人拒绝的，在笔录中予以注明。当事人不到场的，邀请见证人到场，由见证人和办案人员在现场笔录上签名或者盖章。</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办案人员应当当场清点证据，加封登记管理机关先行登记保存封条，由当事人或有关机关保存，并开具证据清单，由当事人和办案人员签名或者盖章，交当事人留存一份，归档一份。</w:t>
      </w:r>
    </w:p>
    <w:p w:rsidR="001D6643" w:rsidRPr="00EF5955" w:rsidRDefault="001D6643" w:rsidP="001D6643">
      <w:pPr>
        <w:spacing w:line="480" w:lineRule="auto"/>
        <w:ind w:firstLine="645"/>
        <w:rPr>
          <w:rFonts w:asciiTheme="minorEastAsia" w:eastAsiaTheme="minorEastAsia" w:hAnsiTheme="minorEastAsia"/>
          <w:bCs/>
          <w:sz w:val="24"/>
        </w:rPr>
      </w:pPr>
      <w:r w:rsidRPr="00EF5955">
        <w:rPr>
          <w:rFonts w:asciiTheme="minorEastAsia" w:eastAsiaTheme="minorEastAsia" w:hAnsiTheme="minorEastAsia"/>
          <w:sz w:val="24"/>
        </w:rPr>
        <w:t>登记保存证据期间，当事人或者有关人员不得损坏、销毁或者转移证据。</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bCs/>
          <w:sz w:val="24"/>
        </w:rPr>
        <w:t xml:space="preserve">    第二十六条</w:t>
      </w:r>
      <w:r w:rsidRPr="00EF5955">
        <w:rPr>
          <w:rFonts w:asciiTheme="minorEastAsia" w:eastAsiaTheme="minorEastAsia" w:hAnsiTheme="minorEastAsia"/>
          <w:sz w:val="24"/>
        </w:rPr>
        <w:t xml:space="preserve">　对于先行登记保存的证据，登记管理机关应当在七日内采取以下措施：</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z w:val="24"/>
        </w:rPr>
        <w:t xml:space="preserve">   （一）根据情况及时采取记录、复制、拍照、录像等证据保全措施；</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z w:val="24"/>
        </w:rPr>
        <w:lastRenderedPageBreak/>
        <w:t xml:space="preserve">   （二）需要鉴定的，及时送交有关部门鉴定；</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z w:val="24"/>
        </w:rPr>
        <w:t xml:space="preserve">   （三）违法事实成立，应当予以没收的，</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行政处罚决定，没收违法物品；</w:t>
      </w:r>
    </w:p>
    <w:p w:rsidR="001D6643" w:rsidRPr="00EF5955" w:rsidRDefault="001D6643" w:rsidP="001D6643">
      <w:pPr>
        <w:pStyle w:val="a3"/>
        <w:spacing w:before="0" w:beforeAutospacing="0" w:after="0" w:afterAutospacing="0" w:line="480" w:lineRule="auto"/>
        <w:rPr>
          <w:rFonts w:asciiTheme="minorEastAsia" w:eastAsiaTheme="minorEastAsia" w:hAnsiTheme="minorEastAsia" w:cs="Times New Roman"/>
          <w:sz w:val="24"/>
          <w:szCs w:val="24"/>
        </w:rPr>
      </w:pPr>
      <w:r w:rsidRPr="00EF5955">
        <w:rPr>
          <w:rFonts w:asciiTheme="minorEastAsia" w:eastAsiaTheme="minorEastAsia" w:hAnsiTheme="minorEastAsia" w:cs="Times New Roman"/>
          <w:sz w:val="24"/>
          <w:szCs w:val="24"/>
        </w:rPr>
        <w:t xml:space="preserve">   （四）根据有关法律、法规规定可以查封、扣押（包括封存、扣留，下同）的，决定查封、扣押；</w:t>
      </w:r>
    </w:p>
    <w:p w:rsidR="001D6643" w:rsidRPr="00EF5955" w:rsidRDefault="001D6643" w:rsidP="001D6643">
      <w:pPr>
        <w:pStyle w:val="a3"/>
        <w:spacing w:before="0" w:beforeAutospacing="0" w:after="0" w:afterAutospacing="0" w:line="480" w:lineRule="auto"/>
        <w:rPr>
          <w:rFonts w:asciiTheme="minorEastAsia" w:eastAsiaTheme="minorEastAsia" w:hAnsiTheme="minorEastAsia" w:cs="Times New Roman"/>
          <w:sz w:val="24"/>
          <w:szCs w:val="24"/>
        </w:rPr>
      </w:pPr>
      <w:r w:rsidRPr="00EF5955">
        <w:rPr>
          <w:rFonts w:asciiTheme="minorEastAsia" w:eastAsiaTheme="minorEastAsia" w:hAnsiTheme="minorEastAsia" w:cs="Times New Roman"/>
          <w:sz w:val="24"/>
          <w:szCs w:val="24"/>
        </w:rPr>
        <w:t xml:space="preserve">   （五）违法事实不成立，或者违法事实成立但依法不应当予以查封、扣押或者没收的，决定解除先行登记保存措施。</w:t>
      </w:r>
    </w:p>
    <w:p w:rsidR="001D6643" w:rsidRPr="00EF5955" w:rsidRDefault="001D6643" w:rsidP="001D6643">
      <w:pPr>
        <w:spacing w:line="480" w:lineRule="auto"/>
        <w:rPr>
          <w:rFonts w:asciiTheme="minorEastAsia" w:eastAsiaTheme="minorEastAsia" w:hAnsiTheme="minorEastAsia"/>
          <w:bCs/>
          <w:sz w:val="24"/>
        </w:rPr>
      </w:pPr>
      <w:r w:rsidRPr="00EF5955">
        <w:rPr>
          <w:rFonts w:asciiTheme="minorEastAsia" w:eastAsiaTheme="minorEastAsia" w:hAnsiTheme="minorEastAsia"/>
          <w:sz w:val="24"/>
        </w:rPr>
        <w:t xml:space="preserve">    逾期未</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处理决定的，先行登记保存措施自动解除。</w:t>
      </w:r>
    </w:p>
    <w:p w:rsidR="001D6643" w:rsidRPr="00EF5955" w:rsidRDefault="001D6643" w:rsidP="001D6643">
      <w:pPr>
        <w:spacing w:line="480" w:lineRule="auto"/>
        <w:ind w:firstLineChars="200" w:firstLine="480"/>
        <w:rPr>
          <w:rFonts w:asciiTheme="minorEastAsia" w:eastAsiaTheme="minorEastAsia" w:hAnsiTheme="minorEastAsia"/>
          <w:kern w:val="0"/>
          <w:sz w:val="24"/>
        </w:rPr>
      </w:pPr>
      <w:r w:rsidRPr="00EF5955">
        <w:rPr>
          <w:rFonts w:asciiTheme="minorEastAsia" w:eastAsiaTheme="minorEastAsia" w:hAnsiTheme="minorEastAsia"/>
          <w:bCs/>
          <w:sz w:val="24"/>
        </w:rPr>
        <w:t>第二十七条</w:t>
      </w:r>
      <w:r w:rsidRPr="00EF5955">
        <w:rPr>
          <w:rFonts w:asciiTheme="minorEastAsia" w:eastAsiaTheme="minorEastAsia" w:hAnsiTheme="minorEastAsia"/>
          <w:sz w:val="24"/>
        </w:rPr>
        <w:t xml:space="preserve">  办案人员</w:t>
      </w:r>
      <w:r w:rsidRPr="00EF5955">
        <w:rPr>
          <w:rFonts w:asciiTheme="minorEastAsia" w:eastAsiaTheme="minorEastAsia" w:hAnsiTheme="minorEastAsia"/>
          <w:kern w:val="0"/>
          <w:sz w:val="24"/>
        </w:rPr>
        <w:t>应当围绕证据的关联性、合法性和真实性，针对有无证明效力对证据进行核实。</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第二十八条  对收集到的证据材料，办案人员应当制作证据目录，并对证据材料的来源、证明对象和内容作简要说明，注明收集日期。</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第二十九条  案件调查终结，办案人员应当制作案件调查终结报告，并提出给予处罚决定、不予行政处罚、不得给予行政处罚或者移送司法机关的处理建议。</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案件调查终结报告的内容包括：社会组织的基本情况、调查过程、案件事实、法律依据、处理建议等。</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办案人员应当将案卷交登记管理机关法制工作机构或者法制工作负责人进行审核。审核后，由办案人员将案卷及审核意见报登记管理机关负责人审批。</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第三十条　登记管理机关在</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行政处罚决定之前，应当制作并送达行政处罚事先告知书，告知当事人拟作出行政处罚的事实、理由以及依据，并告知当事人依法享有陈述、申辩的权利和其他权利。</w:t>
      </w:r>
    </w:p>
    <w:p w:rsidR="001D6643" w:rsidRPr="00EF5955" w:rsidRDefault="001D6643" w:rsidP="001D6643">
      <w:pPr>
        <w:pStyle w:val="a4"/>
        <w:widowControl/>
        <w:shd w:val="clear" w:color="auto" w:fill="FFFFFF"/>
        <w:spacing w:line="480" w:lineRule="auto"/>
        <w:ind w:firstLine="480"/>
        <w:jc w:val="left"/>
        <w:rPr>
          <w:rFonts w:asciiTheme="minorEastAsia" w:eastAsiaTheme="minorEastAsia" w:hAnsiTheme="minorEastAsia"/>
          <w:kern w:val="0"/>
          <w:sz w:val="24"/>
          <w:szCs w:val="24"/>
        </w:rPr>
      </w:pPr>
      <w:r w:rsidRPr="00EF5955">
        <w:rPr>
          <w:rFonts w:asciiTheme="minorEastAsia" w:eastAsiaTheme="minorEastAsia" w:hAnsiTheme="minorEastAsia"/>
          <w:kern w:val="0"/>
          <w:sz w:val="24"/>
          <w:szCs w:val="24"/>
        </w:rPr>
        <w:lastRenderedPageBreak/>
        <w:t>当事人在登记管理机关送达行政处罚事先告知书之日起3个工作日内，有权提出陈述和申辩。陈述和申辩可以书面或者口头形式提出。当事人口头提出的，</w:t>
      </w:r>
      <w:r w:rsidRPr="00EF5955">
        <w:rPr>
          <w:rFonts w:asciiTheme="minorEastAsia" w:eastAsiaTheme="minorEastAsia" w:hAnsiTheme="minorEastAsia"/>
          <w:sz w:val="24"/>
          <w:szCs w:val="24"/>
        </w:rPr>
        <w:t>办案人员</w:t>
      </w:r>
      <w:r w:rsidRPr="00EF5955">
        <w:rPr>
          <w:rFonts w:asciiTheme="minorEastAsia" w:eastAsiaTheme="minorEastAsia" w:hAnsiTheme="minorEastAsia"/>
          <w:kern w:val="0"/>
          <w:sz w:val="24"/>
          <w:szCs w:val="24"/>
        </w:rPr>
        <w:t>应当制作申辩、陈述笔录，交由当事人核对无误后签字或者盖章。</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z w:val="24"/>
        </w:rPr>
        <w:t xml:space="preserve">    第三十一条  当事人逾期未提出陈述、申辩或者要求组织听证，视为放弃上述权利。</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登记管理机关应当充分听取当事人的意见，对当事人提出的事实、理由和证据，应当进行复核。复核时，不得因当事人申辩而加重处罚。</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登记管理机关未告知行政处罚的事实、理由和依据，或拒绝听取当事人陈述、申辩的，行政处罚</w:t>
      </w:r>
      <w:r w:rsidRPr="00EF5955">
        <w:rPr>
          <w:rFonts w:asciiTheme="minorEastAsia" w:eastAsiaTheme="minorEastAsia" w:hAnsiTheme="minorEastAsia" w:hint="eastAsia"/>
          <w:sz w:val="24"/>
        </w:rPr>
        <w:t>决定</w:t>
      </w:r>
      <w:r w:rsidRPr="00EF5955">
        <w:rPr>
          <w:rFonts w:asciiTheme="minorEastAsia" w:eastAsiaTheme="minorEastAsia" w:hAnsiTheme="minorEastAsia"/>
          <w:sz w:val="24"/>
        </w:rPr>
        <w:t>不能成立；当事人放弃陈述、申辩的除外。</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z w:val="24"/>
        </w:rPr>
        <w:t xml:space="preserve">    第三十二条  登记管理机关负责人应当对案件调查终结报告、证据目录和有关案卷材料等调查结果进行审查，根据不同情况分别</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如下决定：</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（一）确有应受行政处罚的违法行为的，根据情节轻重及具体情况，</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行政处罚决定；</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（二）违法行为轻微，依法可以不予行政处罚的，不予行政处罚；</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（三）违法事实不能成立的，不得给予行政处罚；</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（四）违法行为涉嫌构成犯罪的，移送司法机关。</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对案件情节复杂或者重大违法行为给予限期停止活动、撤销登记及较大数额罚款等较重处罚的，登记管理机关负责人应当集体讨论决定。</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第三十三条　登记管理机关决定对社会组织给予行政处罚的，应当制作行政处罚决定书。行政处罚决定书应当载明下列事项：</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（一）当事人的姓名或者名称、地址；</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（二）违反法律、法规或者规章的事实和证据；</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lastRenderedPageBreak/>
        <w:t>（三）行政处罚的种类和依据；</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（四）行政处罚的履行方式和期限；</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（五）不服行政处罚决定，申请行政复议或者提起行政诉讼的途径和期限；</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（六）</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行政处罚决定的登记管理机关名称和</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决定的日期。</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行政处罚决定书应当加盖</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行政处罚决定的登记管理机关的印章。</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第三十四条   行政处罚决定书应当在宣告后当场交付当事人，由当事人在送达回证上记明收到日期，签名或者盖章。当事人不在场的，登记管理机关应当在7日内依照本规定将行政处罚决定书送达当事人。</w:t>
      </w:r>
    </w:p>
    <w:p w:rsidR="001D6643" w:rsidRPr="00EF5955" w:rsidRDefault="001D6643" w:rsidP="001D6643">
      <w:pPr>
        <w:spacing w:line="480" w:lineRule="auto"/>
        <w:ind w:firstLine="645"/>
        <w:rPr>
          <w:rFonts w:asciiTheme="minorEastAsia" w:eastAsiaTheme="minorEastAsia" w:hAnsiTheme="minorEastAsia"/>
          <w:sz w:val="24"/>
        </w:rPr>
      </w:pPr>
    </w:p>
    <w:p w:rsidR="001D6643" w:rsidRPr="00EF5955" w:rsidRDefault="001D6643" w:rsidP="001D6643">
      <w:pPr>
        <w:spacing w:line="480" w:lineRule="auto"/>
        <w:ind w:firstLine="645"/>
        <w:jc w:val="center"/>
        <w:rPr>
          <w:rFonts w:asciiTheme="minorEastAsia" w:eastAsiaTheme="minorEastAsia" w:hAnsiTheme="minorEastAsia"/>
          <w:sz w:val="24"/>
        </w:rPr>
      </w:pPr>
      <w:r w:rsidRPr="00EF5955">
        <w:rPr>
          <w:rFonts w:asciiTheme="minorEastAsia" w:eastAsiaTheme="minorEastAsia" w:hAnsiTheme="minorEastAsia"/>
          <w:sz w:val="24"/>
        </w:rPr>
        <w:t>第三节  听证程序</w:t>
      </w:r>
    </w:p>
    <w:p w:rsidR="001D6643" w:rsidRPr="00EF5955" w:rsidRDefault="001D6643" w:rsidP="001D6643">
      <w:pPr>
        <w:spacing w:line="480" w:lineRule="auto"/>
        <w:ind w:firstLineChars="245" w:firstLine="588"/>
        <w:rPr>
          <w:rFonts w:asciiTheme="minorEastAsia" w:eastAsiaTheme="minorEastAsia" w:hAnsiTheme="minorEastAsia"/>
          <w:sz w:val="24"/>
        </w:rPr>
      </w:pP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第三十五条  登记管理机关</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限期停止活动、撤销登记以及较大数额罚款等行政处罚决定前，应当告知当事人有要求举行听证的权利。当事人要求听证的，登记管理机关应当组织听证。组织听证的费用由登记管理机关承担。</w:t>
      </w:r>
    </w:p>
    <w:p w:rsidR="001D6643" w:rsidRPr="00EF5955" w:rsidRDefault="001D6643" w:rsidP="001D6643">
      <w:pPr>
        <w:spacing w:line="480" w:lineRule="auto"/>
        <w:ind w:firstLineChars="200" w:firstLine="480"/>
        <w:rPr>
          <w:rFonts w:asciiTheme="minorEastAsia" w:eastAsiaTheme="minorEastAsia" w:hAnsiTheme="minorEastAsia"/>
          <w:kern w:val="0"/>
          <w:sz w:val="24"/>
          <w:shd w:val="clear" w:color="auto" w:fill="FFFFFF"/>
        </w:rPr>
      </w:pPr>
      <w:r w:rsidRPr="00EF5955">
        <w:rPr>
          <w:rFonts w:asciiTheme="minorEastAsia" w:eastAsiaTheme="minorEastAsia" w:hAnsiTheme="minorEastAsia"/>
          <w:sz w:val="24"/>
        </w:rPr>
        <w:t>前款所称较大数额罚款，是指对社会组织处以3万元人民币以上罚款。</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 xml:space="preserve">第三十六条 </w:t>
      </w:r>
      <w:r w:rsidRPr="00EF5955">
        <w:rPr>
          <w:rFonts w:asciiTheme="minorEastAsia" w:eastAsiaTheme="minorEastAsia" w:hAnsiTheme="minorEastAsia"/>
          <w:smallCaps/>
          <w:kern w:val="0"/>
          <w:sz w:val="24"/>
          <w:shd w:val="clear" w:color="auto" w:fill="FFFFFF"/>
        </w:rPr>
        <w:t xml:space="preserve"> </w:t>
      </w:r>
      <w:r w:rsidRPr="00EF5955">
        <w:rPr>
          <w:rFonts w:asciiTheme="minorEastAsia" w:eastAsiaTheme="minorEastAsia" w:hAnsiTheme="minorEastAsia"/>
          <w:sz w:val="24"/>
        </w:rPr>
        <w:t xml:space="preserve">当事人要求听证的，应当在登记管理机关告知后3个工作日内提出。登记管理机关确定听证的时间、地点，并在听证的7日前通知当事人，按照《行政处罚法》的规定组织听证。　</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mallCaps/>
          <w:sz w:val="24"/>
          <w:shd w:val="clear" w:color="auto" w:fill="FFFFFF"/>
        </w:rPr>
        <w:t xml:space="preserve">　　   </w:t>
      </w:r>
      <w:r w:rsidRPr="00EF5955">
        <w:rPr>
          <w:rFonts w:asciiTheme="minorEastAsia" w:eastAsiaTheme="minorEastAsia" w:hAnsiTheme="minorEastAsia"/>
          <w:sz w:val="24"/>
        </w:rPr>
        <w:t>第三十七条</w:t>
      </w:r>
      <w:r w:rsidRPr="00EF5955">
        <w:rPr>
          <w:rFonts w:asciiTheme="minorEastAsia" w:eastAsiaTheme="minorEastAsia" w:hAnsiTheme="minorEastAsia"/>
          <w:smallCaps/>
          <w:sz w:val="24"/>
          <w:shd w:val="clear" w:color="auto" w:fill="FFFFFF"/>
        </w:rPr>
        <w:t xml:space="preserve">　 </w:t>
      </w:r>
      <w:r w:rsidRPr="00EF5955">
        <w:rPr>
          <w:rFonts w:asciiTheme="minorEastAsia" w:eastAsiaTheme="minorEastAsia" w:hAnsiTheme="minorEastAsia"/>
          <w:sz w:val="24"/>
        </w:rPr>
        <w:t>听证应当制作听证笔录。听证笔录应当经听证主持人、当事人、办案人员核对无误后签名或盖章。拒绝签名或盖章的，在听证笔录中载明。</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mallCaps/>
          <w:sz w:val="24"/>
          <w:shd w:val="clear" w:color="auto" w:fill="FFFFFF"/>
        </w:rPr>
        <w:t xml:space="preserve">　　   </w:t>
      </w:r>
      <w:r w:rsidRPr="00EF5955">
        <w:rPr>
          <w:rFonts w:asciiTheme="minorEastAsia" w:eastAsiaTheme="minorEastAsia" w:hAnsiTheme="minorEastAsia"/>
          <w:sz w:val="24"/>
        </w:rPr>
        <w:t>第三十八条</w:t>
      </w:r>
      <w:r w:rsidRPr="00EF5955">
        <w:rPr>
          <w:rFonts w:asciiTheme="minorEastAsia" w:eastAsiaTheme="minorEastAsia" w:hAnsiTheme="minorEastAsia"/>
          <w:sz w:val="24"/>
          <w:shd w:val="clear" w:color="auto" w:fill="FFFFFF"/>
        </w:rPr>
        <w:t xml:space="preserve">　 </w:t>
      </w:r>
      <w:r w:rsidRPr="00EF5955">
        <w:rPr>
          <w:rFonts w:asciiTheme="minorEastAsia" w:eastAsiaTheme="minorEastAsia" w:hAnsiTheme="minorEastAsia"/>
          <w:sz w:val="24"/>
        </w:rPr>
        <w:t>听证结束后，听证主持人应当制作听证意见书，就听证案件提出处理意见和建议，连同听证笔录一并上报登记管理机关负责人。登记管理</w:t>
      </w:r>
      <w:r w:rsidRPr="00EF5955">
        <w:rPr>
          <w:rFonts w:asciiTheme="minorEastAsia" w:eastAsiaTheme="minorEastAsia" w:hAnsiTheme="minorEastAsia"/>
          <w:sz w:val="24"/>
        </w:rPr>
        <w:lastRenderedPageBreak/>
        <w:t>机关根据本规定第三十</w:t>
      </w:r>
      <w:r w:rsidRPr="00EF5955">
        <w:rPr>
          <w:rFonts w:asciiTheme="minorEastAsia" w:eastAsiaTheme="minorEastAsia" w:hAnsiTheme="minorEastAsia" w:hint="eastAsia"/>
          <w:sz w:val="24"/>
        </w:rPr>
        <w:t>三</w:t>
      </w:r>
      <w:r w:rsidRPr="00EF5955">
        <w:rPr>
          <w:rFonts w:asciiTheme="minorEastAsia" w:eastAsiaTheme="minorEastAsia" w:hAnsiTheme="minorEastAsia"/>
          <w:sz w:val="24"/>
        </w:rPr>
        <w:t>条的规定，制作行政处罚决定书。</w:t>
      </w:r>
    </w:p>
    <w:p w:rsidR="001D6643" w:rsidRPr="00EF5955" w:rsidRDefault="001D6643" w:rsidP="001D6643">
      <w:pPr>
        <w:spacing w:line="480" w:lineRule="auto"/>
        <w:rPr>
          <w:rFonts w:asciiTheme="minorEastAsia" w:eastAsiaTheme="minorEastAsia" w:hAnsiTheme="minorEastAsia"/>
          <w:sz w:val="24"/>
        </w:rPr>
      </w:pPr>
    </w:p>
    <w:p w:rsidR="001D6643" w:rsidRPr="00EF5955" w:rsidRDefault="001D6643" w:rsidP="001D6643">
      <w:pPr>
        <w:spacing w:line="480" w:lineRule="auto"/>
        <w:ind w:firstLine="645"/>
        <w:jc w:val="center"/>
        <w:rPr>
          <w:rFonts w:asciiTheme="minorEastAsia" w:eastAsiaTheme="minorEastAsia" w:hAnsiTheme="minorEastAsia"/>
          <w:sz w:val="24"/>
        </w:rPr>
      </w:pPr>
      <w:r w:rsidRPr="00EF5955">
        <w:rPr>
          <w:rFonts w:asciiTheme="minorEastAsia" w:eastAsiaTheme="minorEastAsia" w:hAnsiTheme="minorEastAsia"/>
          <w:sz w:val="24"/>
        </w:rPr>
        <w:t>第四章  行政处罚的执行</w:t>
      </w:r>
    </w:p>
    <w:p w:rsidR="001D6643" w:rsidRPr="00EF5955" w:rsidRDefault="001D6643" w:rsidP="001D6643">
      <w:pPr>
        <w:spacing w:line="480" w:lineRule="auto"/>
        <w:ind w:firstLine="643"/>
        <w:rPr>
          <w:rFonts w:asciiTheme="minorEastAsia" w:eastAsiaTheme="minorEastAsia" w:hAnsiTheme="minorEastAsia"/>
          <w:sz w:val="24"/>
        </w:rPr>
      </w:pPr>
    </w:p>
    <w:p w:rsidR="001D6643" w:rsidRPr="00EF5955" w:rsidRDefault="001D6643" w:rsidP="001D6643">
      <w:pPr>
        <w:spacing w:line="480" w:lineRule="auto"/>
        <w:ind w:firstLine="643"/>
        <w:rPr>
          <w:rFonts w:asciiTheme="minorEastAsia" w:eastAsiaTheme="minorEastAsia" w:hAnsiTheme="minorEastAsia"/>
          <w:sz w:val="24"/>
        </w:rPr>
      </w:pPr>
      <w:r w:rsidRPr="00EF5955">
        <w:rPr>
          <w:rFonts w:asciiTheme="minorEastAsia" w:eastAsiaTheme="minorEastAsia" w:hAnsiTheme="minorEastAsia"/>
          <w:sz w:val="24"/>
        </w:rPr>
        <w:t>第三十九条  当事人对登记管理机关的行政处罚决定不服，申请行政复议或者提起行政诉讼的，行政处罚不停止执行，法律、法规另有规定的除外。</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z w:val="24"/>
        </w:rPr>
        <w:t xml:space="preserve">    第四十条　登记管理机关对当事人</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罚款处罚的，应当严格执行罚款收缴分离制度。登记管理机关及</w:t>
      </w:r>
      <w:r w:rsidRPr="00EF5955">
        <w:rPr>
          <w:rFonts w:asciiTheme="minorEastAsia" w:eastAsiaTheme="minorEastAsia" w:hAnsiTheme="minorEastAsia" w:hint="eastAsia"/>
          <w:sz w:val="24"/>
        </w:rPr>
        <w:t>办案人员</w:t>
      </w:r>
      <w:r w:rsidRPr="00EF5955">
        <w:rPr>
          <w:rFonts w:asciiTheme="minorEastAsia" w:eastAsiaTheme="minorEastAsia" w:hAnsiTheme="minorEastAsia"/>
          <w:sz w:val="24"/>
        </w:rPr>
        <w:t>不得自行收缴罚款。当事人应当自收到行政处罚决定书之日起15日内到指定的代收银行缴纳罚款。</w:t>
      </w:r>
    </w:p>
    <w:p w:rsidR="001D6643" w:rsidRPr="00EF5955" w:rsidRDefault="001D6643" w:rsidP="001D6643">
      <w:pPr>
        <w:spacing w:line="480" w:lineRule="auto"/>
        <w:rPr>
          <w:rFonts w:asciiTheme="minorEastAsia" w:eastAsiaTheme="minorEastAsia" w:hAnsiTheme="minorEastAsia"/>
          <w:kern w:val="0"/>
          <w:sz w:val="24"/>
        </w:rPr>
      </w:pPr>
      <w:r w:rsidRPr="00EF5955">
        <w:rPr>
          <w:rFonts w:asciiTheme="minorEastAsia" w:eastAsiaTheme="minorEastAsia" w:hAnsiTheme="minorEastAsia"/>
          <w:sz w:val="24"/>
        </w:rPr>
        <w:t xml:space="preserve">      第四十一条  登记管理机关应当将依法没收的非法财物按照国家有关规定处理。依法没收的违法所得和处置没收财物的款项，应当全部上缴同级财政国库。</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第四十二条  社会组织被限期停止活动的，由登记管理机关封存证书（含正本、副本）、印章和财务凭证。停止活动期届满，社会组织应当向登记管理机关提交整改报告，经登记管理机关检查验收合格的，予以恢复其正常活动；验收基本合格的，责令其继续整改；验收不合格或拒不接受整改，情节严重的，予以撤销登记。</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第四十三条　登记管理机关依法责令社会组织撤换直接负责的主管人员的，社会组织应当在登记管理机关规定的期限内执行，登记管理机关应监督社会组织按照章程的有关规定执行。</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第四十四条  登记管理机关对社会组织</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撤销登记决定的，应当收缴其登记证书（含正本、副本）和印章。社会组织拒不缴回或者无法缴回登记证书或者</w:t>
      </w:r>
      <w:r w:rsidRPr="00EF5955">
        <w:rPr>
          <w:rFonts w:asciiTheme="minorEastAsia" w:eastAsiaTheme="minorEastAsia" w:hAnsiTheme="minorEastAsia"/>
          <w:sz w:val="24"/>
        </w:rPr>
        <w:lastRenderedPageBreak/>
        <w:t>印章的，由登记管理机关公告作废。</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第四十五条　当事人逾期不履行行政处罚决定的，登记管理机关可以采取下列措施：</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（一）到期不缴纳罚款的，每日按罚款数额的百分之三加处罚款，加处罚款的标准应当告知当事人，但加处罚款的数额不得超过处罚决定中的罚款数额；</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（二）申请人民法院强制执行；</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（三）法律、法规规定的其他措施。</w:t>
      </w:r>
    </w:p>
    <w:p w:rsidR="001D6643" w:rsidRPr="00EF5955" w:rsidRDefault="001D6643" w:rsidP="001D6643">
      <w:pPr>
        <w:pStyle w:val="a3"/>
        <w:spacing w:before="0" w:beforeAutospacing="0" w:after="0" w:afterAutospacing="0" w:line="480" w:lineRule="auto"/>
        <w:jc w:val="both"/>
        <w:rPr>
          <w:rFonts w:asciiTheme="minorEastAsia" w:eastAsiaTheme="minorEastAsia" w:hAnsiTheme="minorEastAsia" w:cs="Times New Roman"/>
          <w:kern w:val="2"/>
          <w:sz w:val="24"/>
          <w:szCs w:val="24"/>
        </w:rPr>
      </w:pPr>
    </w:p>
    <w:p w:rsidR="001D6643" w:rsidRPr="00EF5955" w:rsidRDefault="001D6643" w:rsidP="001D6643">
      <w:pPr>
        <w:spacing w:line="480" w:lineRule="auto"/>
        <w:ind w:firstLine="645"/>
        <w:jc w:val="center"/>
        <w:rPr>
          <w:rFonts w:asciiTheme="minorEastAsia" w:eastAsiaTheme="minorEastAsia" w:hAnsiTheme="minorEastAsia"/>
          <w:sz w:val="24"/>
        </w:rPr>
      </w:pPr>
      <w:r w:rsidRPr="00EF5955">
        <w:rPr>
          <w:rFonts w:asciiTheme="minorEastAsia" w:eastAsiaTheme="minorEastAsia" w:hAnsiTheme="minorEastAsia"/>
          <w:sz w:val="24"/>
        </w:rPr>
        <w:t>第五章  送达</w:t>
      </w:r>
    </w:p>
    <w:p w:rsidR="001D6643" w:rsidRPr="00EF5955" w:rsidRDefault="001D6643" w:rsidP="001D6643">
      <w:pPr>
        <w:spacing w:line="480" w:lineRule="auto"/>
        <w:ind w:firstLine="645"/>
        <w:rPr>
          <w:rFonts w:asciiTheme="minorEastAsia" w:eastAsiaTheme="minorEastAsia" w:hAnsiTheme="minorEastAsia"/>
          <w:sz w:val="24"/>
        </w:rPr>
      </w:pP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第四十六条  办案人员送达法律文书应当有送达回证，由受送达人在送达回证上记明收到日期，签名或者盖章。</w:t>
      </w:r>
    </w:p>
    <w:p w:rsidR="001D6643" w:rsidRPr="00EF5955" w:rsidRDefault="001D6643" w:rsidP="001D6643">
      <w:pPr>
        <w:spacing w:line="480" w:lineRule="auto"/>
        <w:ind w:firstLine="714"/>
        <w:rPr>
          <w:rFonts w:asciiTheme="minorEastAsia" w:eastAsiaTheme="minorEastAsia" w:hAnsiTheme="minorEastAsia"/>
          <w:sz w:val="24"/>
        </w:rPr>
      </w:pPr>
      <w:r w:rsidRPr="00EF5955">
        <w:rPr>
          <w:rFonts w:asciiTheme="minorEastAsia" w:eastAsiaTheme="minorEastAsia" w:hAnsiTheme="minorEastAsia"/>
          <w:sz w:val="24"/>
        </w:rPr>
        <w:t>受送达人在送达回证上的签收日期为送达日期。</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第四十七条  送达法律文书，应当直接送达受送达人，由社会组织的法定代表人、主要负责人或者负责收件的人签收；受送达人有委托代理人的，可以送交其代理人签收；受送达人已向登记管理机关指定代收人的，送交代收人签收。</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z w:val="24"/>
        </w:rPr>
        <w:t xml:space="preserve">    第四十八条  受送达人拒绝签收法律文书的，送达人应当邀请有关基层组织或所在单位的代表到场，说明情况，在送达回证上记明拒绝签收事由和日期，由送达人、见证人签名或者盖章，把法律文书留在受送达人的住所，即视为送达。</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有关基层组织或者所在单位的代表及其他见证人不愿在送达回证上签名或者盖章的，由送达人在送达回证上记明情况，把送达文书留在受送达人住所，即视为送达。</w:t>
      </w:r>
    </w:p>
    <w:p w:rsidR="001D6643" w:rsidRPr="00EF5955" w:rsidRDefault="001D6643" w:rsidP="001D6643">
      <w:pPr>
        <w:shd w:val="clear" w:color="auto" w:fill="FFFFFF"/>
        <w:spacing w:line="480" w:lineRule="auto"/>
        <w:rPr>
          <w:rFonts w:asciiTheme="minorEastAsia" w:eastAsiaTheme="minorEastAsia" w:hAnsiTheme="minorEastAsia"/>
          <w:sz w:val="24"/>
        </w:rPr>
      </w:pPr>
      <w:r w:rsidRPr="00EF5955">
        <w:rPr>
          <w:rFonts w:asciiTheme="minorEastAsia" w:eastAsiaTheme="minorEastAsia" w:hAnsiTheme="minorEastAsia"/>
          <w:sz w:val="24"/>
        </w:rPr>
        <w:lastRenderedPageBreak/>
        <w:t xml:space="preserve">    第四十九条   直接送达法律文书有困难的，有管辖权的登记管理机关可以委托其他登记管理机关送达，或者邮寄送达。委托送达应当出具委托函，并附相关的行政文书和送达回证。受送达人在送达回证上的签收日期为送达日期。邮寄送达的，以邮件回执上注明的签收日期为送达日期。</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z w:val="24"/>
        </w:rPr>
        <w:t xml:space="preserve">    第五十条   以上规定的送达方式无法送达的，公告送达。自发出公告之日起，经过60日，即视为送达。采用公告送达方式的，应当在案卷中记明原因和经过。</w:t>
      </w:r>
    </w:p>
    <w:p w:rsidR="001D6643" w:rsidRPr="00EF5955" w:rsidRDefault="001D6643" w:rsidP="001D6643">
      <w:pPr>
        <w:pStyle w:val="a4"/>
        <w:widowControl/>
        <w:shd w:val="clear" w:color="auto" w:fill="FFFFFF"/>
        <w:spacing w:line="480" w:lineRule="auto"/>
        <w:ind w:firstLine="480"/>
        <w:jc w:val="left"/>
        <w:rPr>
          <w:rFonts w:asciiTheme="minorEastAsia" w:eastAsiaTheme="minorEastAsia" w:hAnsiTheme="minorEastAsia"/>
          <w:sz w:val="24"/>
          <w:szCs w:val="24"/>
        </w:rPr>
      </w:pPr>
    </w:p>
    <w:p w:rsidR="001D6643" w:rsidRPr="00EF5955" w:rsidRDefault="001D6643" w:rsidP="001D6643">
      <w:pPr>
        <w:spacing w:line="480" w:lineRule="auto"/>
        <w:ind w:firstLine="645"/>
        <w:jc w:val="center"/>
        <w:rPr>
          <w:rFonts w:asciiTheme="minorEastAsia" w:eastAsiaTheme="minorEastAsia" w:hAnsiTheme="minorEastAsia"/>
          <w:sz w:val="24"/>
        </w:rPr>
      </w:pPr>
      <w:r w:rsidRPr="00EF5955">
        <w:rPr>
          <w:rFonts w:asciiTheme="minorEastAsia" w:eastAsiaTheme="minorEastAsia" w:hAnsiTheme="minorEastAsia"/>
          <w:sz w:val="24"/>
        </w:rPr>
        <w:t>第六章  结案、归档</w:t>
      </w:r>
    </w:p>
    <w:p w:rsidR="001D6643" w:rsidRPr="00EF5955" w:rsidRDefault="001D6643" w:rsidP="001D6643">
      <w:pPr>
        <w:spacing w:line="480" w:lineRule="auto"/>
        <w:rPr>
          <w:rFonts w:asciiTheme="minorEastAsia" w:eastAsiaTheme="minorEastAsia" w:hAnsiTheme="minorEastAsia"/>
          <w:sz w:val="24"/>
        </w:rPr>
      </w:pPr>
    </w:p>
    <w:p w:rsidR="001D6643" w:rsidRPr="00EF5955" w:rsidRDefault="001D6643" w:rsidP="001D6643">
      <w:pPr>
        <w:spacing w:line="480" w:lineRule="auto"/>
        <w:ind w:firstLineChars="199" w:firstLine="478"/>
        <w:rPr>
          <w:rFonts w:asciiTheme="minorEastAsia" w:eastAsiaTheme="minorEastAsia" w:hAnsiTheme="minorEastAsia"/>
          <w:sz w:val="24"/>
        </w:rPr>
      </w:pPr>
      <w:r w:rsidRPr="00EF5955">
        <w:rPr>
          <w:rFonts w:asciiTheme="minorEastAsia" w:eastAsiaTheme="minorEastAsia" w:hAnsiTheme="minorEastAsia"/>
          <w:sz w:val="24"/>
        </w:rPr>
        <w:t>第五十一条   有下列情形之一的，应予结案：</w:t>
      </w:r>
    </w:p>
    <w:p w:rsidR="001D6643" w:rsidRPr="00EF5955" w:rsidRDefault="001D6643" w:rsidP="001D6643">
      <w:pPr>
        <w:tabs>
          <w:tab w:val="left" w:pos="1632"/>
        </w:tabs>
        <w:spacing w:line="480" w:lineRule="auto"/>
        <w:ind w:left="645"/>
        <w:rPr>
          <w:rFonts w:asciiTheme="minorEastAsia" w:eastAsiaTheme="minorEastAsia" w:hAnsiTheme="minorEastAsia"/>
          <w:sz w:val="24"/>
        </w:rPr>
      </w:pPr>
      <w:r w:rsidRPr="00EF5955">
        <w:rPr>
          <w:rFonts w:asciiTheme="minorEastAsia" w:eastAsiaTheme="minorEastAsia" w:hAnsiTheme="minorEastAsia"/>
          <w:sz w:val="24"/>
        </w:rPr>
        <w:t>（一）行政处罚案件执行完毕的；</w:t>
      </w:r>
    </w:p>
    <w:p w:rsidR="001D6643" w:rsidRPr="00EF5955" w:rsidRDefault="001D6643" w:rsidP="001D6643">
      <w:pPr>
        <w:tabs>
          <w:tab w:val="left" w:pos="1632"/>
        </w:tabs>
        <w:spacing w:line="480" w:lineRule="auto"/>
        <w:ind w:left="645"/>
        <w:rPr>
          <w:rFonts w:asciiTheme="minorEastAsia" w:eastAsiaTheme="minorEastAsia" w:hAnsiTheme="minorEastAsia"/>
          <w:sz w:val="24"/>
        </w:rPr>
      </w:pPr>
      <w:r w:rsidRPr="00EF5955">
        <w:rPr>
          <w:rFonts w:asciiTheme="minorEastAsia" w:eastAsiaTheme="minorEastAsia" w:hAnsiTheme="minorEastAsia"/>
          <w:sz w:val="24"/>
        </w:rPr>
        <w:t>（二）</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不予行政处罚决定的；</w:t>
      </w:r>
    </w:p>
    <w:p w:rsidR="001D6643" w:rsidRPr="00EF5955" w:rsidRDefault="001D6643" w:rsidP="001D6643">
      <w:pPr>
        <w:tabs>
          <w:tab w:val="left" w:pos="1632"/>
        </w:tabs>
        <w:spacing w:line="480" w:lineRule="auto"/>
        <w:ind w:left="645"/>
        <w:rPr>
          <w:rFonts w:asciiTheme="minorEastAsia" w:eastAsiaTheme="minorEastAsia" w:hAnsiTheme="minorEastAsia"/>
          <w:sz w:val="24"/>
        </w:rPr>
      </w:pPr>
      <w:r w:rsidRPr="00EF5955">
        <w:rPr>
          <w:rFonts w:asciiTheme="minorEastAsia" w:eastAsiaTheme="minorEastAsia" w:hAnsiTheme="minorEastAsia"/>
          <w:sz w:val="24"/>
        </w:rPr>
        <w:t>（三）</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不得给予行政处罚决定的；</w:t>
      </w:r>
    </w:p>
    <w:p w:rsidR="001D6643" w:rsidRPr="00EF5955" w:rsidRDefault="001D6643" w:rsidP="001D6643">
      <w:pPr>
        <w:spacing w:line="480" w:lineRule="auto"/>
        <w:ind w:firstLineChars="200" w:firstLine="480"/>
        <w:rPr>
          <w:rFonts w:asciiTheme="minorEastAsia" w:eastAsiaTheme="minorEastAsia" w:hAnsiTheme="minorEastAsia"/>
          <w:sz w:val="24"/>
        </w:rPr>
      </w:pPr>
      <w:r w:rsidRPr="00EF5955">
        <w:rPr>
          <w:rFonts w:asciiTheme="minorEastAsia" w:eastAsiaTheme="minorEastAsia" w:hAnsiTheme="minorEastAsia"/>
          <w:sz w:val="24"/>
        </w:rPr>
        <w:t>（四）</w:t>
      </w:r>
      <w:proofErr w:type="gramStart"/>
      <w:r w:rsidRPr="00EF5955">
        <w:rPr>
          <w:rFonts w:asciiTheme="minorEastAsia" w:eastAsiaTheme="minorEastAsia" w:hAnsiTheme="minorEastAsia"/>
          <w:sz w:val="24"/>
        </w:rPr>
        <w:t>作出</w:t>
      </w:r>
      <w:proofErr w:type="gramEnd"/>
      <w:r w:rsidRPr="00EF5955">
        <w:rPr>
          <w:rFonts w:asciiTheme="minorEastAsia" w:eastAsiaTheme="minorEastAsia" w:hAnsiTheme="minorEastAsia"/>
          <w:sz w:val="24"/>
        </w:rPr>
        <w:t>移送司法机关决定的。</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第五十二条   结案后，登记管理机关应当按照下列要求及时将案件材料整理归档：</w:t>
      </w:r>
    </w:p>
    <w:p w:rsidR="001D6643" w:rsidRPr="00EF5955" w:rsidRDefault="001D6643" w:rsidP="001D6643">
      <w:pPr>
        <w:spacing w:line="480" w:lineRule="auto"/>
        <w:ind w:firstLineChars="150" w:firstLine="360"/>
        <w:rPr>
          <w:rFonts w:asciiTheme="minorEastAsia" w:eastAsiaTheme="minorEastAsia" w:hAnsiTheme="minorEastAsia"/>
          <w:sz w:val="24"/>
        </w:rPr>
      </w:pPr>
      <w:r w:rsidRPr="00EF5955">
        <w:rPr>
          <w:rFonts w:asciiTheme="minorEastAsia" w:eastAsiaTheme="minorEastAsia" w:hAnsiTheme="minorEastAsia"/>
          <w:sz w:val="24"/>
        </w:rPr>
        <w:t>（一）案卷应当一案一卷，案卷可以分正卷、副卷；</w:t>
      </w:r>
    </w:p>
    <w:p w:rsidR="001D6643" w:rsidRPr="00EF5955" w:rsidRDefault="001D6643" w:rsidP="001D6643">
      <w:pPr>
        <w:spacing w:line="480" w:lineRule="auto"/>
        <w:ind w:firstLineChars="150" w:firstLine="360"/>
        <w:rPr>
          <w:rFonts w:asciiTheme="minorEastAsia" w:eastAsiaTheme="minorEastAsia" w:hAnsiTheme="minorEastAsia"/>
          <w:sz w:val="24"/>
        </w:rPr>
      </w:pPr>
      <w:r w:rsidRPr="00EF5955">
        <w:rPr>
          <w:rFonts w:asciiTheme="minorEastAsia" w:eastAsiaTheme="minorEastAsia" w:hAnsiTheme="minorEastAsia"/>
          <w:sz w:val="24"/>
        </w:rPr>
        <w:t>（二）各类文书和证据材料齐全完整，不得损毁伪造；</w:t>
      </w:r>
    </w:p>
    <w:p w:rsidR="001D6643" w:rsidRPr="00EF5955" w:rsidRDefault="001D6643" w:rsidP="001D6643">
      <w:pPr>
        <w:spacing w:line="480" w:lineRule="auto"/>
        <w:ind w:firstLineChars="150" w:firstLine="360"/>
        <w:rPr>
          <w:rFonts w:asciiTheme="minorEastAsia" w:eastAsiaTheme="minorEastAsia" w:hAnsiTheme="minorEastAsia"/>
          <w:sz w:val="24"/>
        </w:rPr>
      </w:pPr>
      <w:r w:rsidRPr="00EF5955">
        <w:rPr>
          <w:rFonts w:asciiTheme="minorEastAsia" w:eastAsiaTheme="minorEastAsia" w:hAnsiTheme="minorEastAsia"/>
          <w:sz w:val="24"/>
        </w:rPr>
        <w:t>（三）案卷材料书写时应当使用钢笔、毛笔或者签字笔。</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第五十三条　卷内材料应当按照处罚决定书和送达回证在前，其余材料按照办案时间顺序排列的原则排列。</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lastRenderedPageBreak/>
        <w:t>立案审批表等审批表和内部批件可以放入副卷。</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卷内材料应当编制目录，并逐页标注页码。</w:t>
      </w:r>
    </w:p>
    <w:p w:rsidR="001D6643" w:rsidRPr="00EF5955" w:rsidRDefault="001D6643" w:rsidP="001D6643">
      <w:pPr>
        <w:spacing w:line="480" w:lineRule="auto"/>
        <w:rPr>
          <w:rFonts w:asciiTheme="minorEastAsia" w:eastAsiaTheme="minorEastAsia" w:hAnsiTheme="minorEastAsia"/>
          <w:sz w:val="24"/>
        </w:rPr>
      </w:pPr>
      <w:r w:rsidRPr="00EF5955">
        <w:rPr>
          <w:rFonts w:asciiTheme="minorEastAsia" w:eastAsiaTheme="minorEastAsia" w:hAnsiTheme="minorEastAsia"/>
          <w:sz w:val="24"/>
        </w:rPr>
        <w:t xml:space="preserve">    第五十四条　案卷归档后，任何人不得私自增加或者抽取案卷材料。案卷保管及查阅，按档案管理有关规定执行。</w:t>
      </w:r>
    </w:p>
    <w:p w:rsidR="001D6643" w:rsidRPr="00EF5955" w:rsidRDefault="001D6643" w:rsidP="001D6643">
      <w:pPr>
        <w:spacing w:line="480" w:lineRule="auto"/>
        <w:ind w:firstLine="645"/>
        <w:rPr>
          <w:rFonts w:asciiTheme="minorEastAsia" w:eastAsiaTheme="minorEastAsia" w:hAnsiTheme="minorEastAsia"/>
          <w:sz w:val="24"/>
        </w:rPr>
      </w:pPr>
    </w:p>
    <w:p w:rsidR="001D6643" w:rsidRPr="00EF5955" w:rsidRDefault="001D6643" w:rsidP="001D6643">
      <w:pPr>
        <w:spacing w:line="480" w:lineRule="auto"/>
        <w:ind w:firstLine="645"/>
        <w:jc w:val="center"/>
        <w:rPr>
          <w:rFonts w:asciiTheme="minorEastAsia" w:eastAsiaTheme="minorEastAsia" w:hAnsiTheme="minorEastAsia"/>
          <w:sz w:val="24"/>
        </w:rPr>
      </w:pPr>
      <w:r w:rsidRPr="00EF5955">
        <w:rPr>
          <w:rFonts w:asciiTheme="minorEastAsia" w:eastAsiaTheme="minorEastAsia" w:hAnsiTheme="minorEastAsia"/>
          <w:sz w:val="24"/>
        </w:rPr>
        <w:t>第七章  附则</w:t>
      </w:r>
    </w:p>
    <w:p w:rsidR="001D6643" w:rsidRPr="00EF5955" w:rsidRDefault="001D6643" w:rsidP="001D6643">
      <w:pPr>
        <w:spacing w:line="480" w:lineRule="auto"/>
        <w:ind w:firstLine="645"/>
        <w:rPr>
          <w:rFonts w:asciiTheme="minorEastAsia" w:eastAsiaTheme="minorEastAsia" w:hAnsiTheme="minorEastAsia"/>
          <w:sz w:val="24"/>
        </w:rPr>
      </w:pP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第五十五条  本规定有关期间的规定，除了注明工作日外，按自然日计算。</w:t>
      </w:r>
    </w:p>
    <w:p w:rsidR="001D6643" w:rsidRPr="00EF5955" w:rsidRDefault="001D6643" w:rsidP="001D6643">
      <w:pPr>
        <w:spacing w:line="480" w:lineRule="auto"/>
        <w:ind w:firstLine="645"/>
        <w:rPr>
          <w:rFonts w:asciiTheme="minorEastAsia" w:eastAsiaTheme="minorEastAsia" w:hAnsiTheme="minorEastAsia"/>
          <w:sz w:val="24"/>
        </w:rPr>
      </w:pPr>
      <w:r w:rsidRPr="00EF5955">
        <w:rPr>
          <w:rFonts w:asciiTheme="minorEastAsia" w:eastAsiaTheme="minorEastAsia" w:hAnsiTheme="minorEastAsia"/>
          <w:sz w:val="24"/>
        </w:rPr>
        <w:t>期间开始的时和日不计算在内。期间不包括在途时间，期间届满的最后一日为法定节、假日的，以节、假日后的第一日为期间届满的日期。</w:t>
      </w:r>
    </w:p>
    <w:p w:rsidR="001D6643" w:rsidRPr="00EF5955" w:rsidRDefault="001D6643" w:rsidP="001D6643">
      <w:pPr>
        <w:spacing w:line="480" w:lineRule="auto"/>
        <w:ind w:firstLineChars="194" w:firstLine="466"/>
        <w:jc w:val="left"/>
        <w:rPr>
          <w:rFonts w:asciiTheme="minorEastAsia" w:eastAsiaTheme="minorEastAsia" w:hAnsiTheme="minorEastAsia"/>
          <w:sz w:val="24"/>
        </w:rPr>
      </w:pPr>
      <w:r w:rsidRPr="00EF5955">
        <w:rPr>
          <w:rFonts w:asciiTheme="minorEastAsia" w:eastAsiaTheme="minorEastAsia" w:hAnsiTheme="minorEastAsia"/>
          <w:sz w:val="24"/>
        </w:rPr>
        <w:t>第五十六条  本规定自印发之日起施行</w:t>
      </w:r>
      <w:r w:rsidRPr="00EF5955">
        <w:rPr>
          <w:rFonts w:asciiTheme="minorEastAsia" w:eastAsiaTheme="minorEastAsia" w:hAnsiTheme="minorEastAsia"/>
          <w:color w:val="000000"/>
          <w:sz w:val="24"/>
        </w:rPr>
        <w:t>，有效期5年。</w:t>
      </w:r>
      <w:r w:rsidRPr="00EF5955">
        <w:rPr>
          <w:rFonts w:asciiTheme="minorEastAsia" w:eastAsiaTheme="minorEastAsia" w:hAnsiTheme="minorEastAsia"/>
          <w:color w:val="000000"/>
          <w:kern w:val="0"/>
          <w:sz w:val="24"/>
        </w:rPr>
        <w:t>政策法规变化或有效期届满，将根据实际评估修订。</w:t>
      </w:r>
    </w:p>
    <w:p w:rsidR="005420E4" w:rsidRPr="001D6643" w:rsidRDefault="005420E4"/>
    <w:sectPr w:rsidR="005420E4" w:rsidRPr="001D6643"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D4EA3"/>
    <w:multiLevelType w:val="singleLevel"/>
    <w:tmpl w:val="559D4EA3"/>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6643"/>
    <w:rsid w:val="000662B4"/>
    <w:rsid w:val="0009071C"/>
    <w:rsid w:val="000A4A0B"/>
    <w:rsid w:val="000B545E"/>
    <w:rsid w:val="001421A2"/>
    <w:rsid w:val="001D2229"/>
    <w:rsid w:val="001D6643"/>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02B2B"/>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6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6643"/>
    <w:pPr>
      <w:widowControl/>
      <w:spacing w:before="100" w:beforeAutospacing="1" w:after="100" w:afterAutospacing="1"/>
      <w:jc w:val="left"/>
    </w:pPr>
    <w:rPr>
      <w:rFonts w:ascii="宋体" w:hAnsi="宋体" w:cs="宋体"/>
      <w:kern w:val="0"/>
      <w:sz w:val="15"/>
      <w:szCs w:val="15"/>
    </w:rPr>
  </w:style>
  <w:style w:type="paragraph" w:styleId="a4">
    <w:name w:val="List Paragraph"/>
    <w:basedOn w:val="a"/>
    <w:qFormat/>
    <w:rsid w:val="001D6643"/>
    <w:pPr>
      <w:ind w:firstLineChars="200" w:firstLine="420"/>
    </w:pPr>
    <w:rPr>
      <w:rFonts w:ascii="Calibri" w:hAnsi="Calibri"/>
      <w:szCs w:val="22"/>
    </w:rPr>
  </w:style>
  <w:style w:type="paragraph" w:customStyle="1" w:styleId="Char">
    <w:name w:val="Char"/>
    <w:basedOn w:val="a"/>
    <w:rsid w:val="001D6643"/>
    <w:pPr>
      <w:tabs>
        <w:tab w:val="left" w:pos="425"/>
      </w:tabs>
      <w:ind w:left="425" w:hanging="425"/>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1055</Words>
  <Characters>6015</Characters>
  <Application>Microsoft Office Word</Application>
  <DocSecurity>0</DocSecurity>
  <Lines>50</Lines>
  <Paragraphs>14</Paragraphs>
  <ScaleCrop>false</ScaleCrop>
  <Company>Microsoft</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2017-06-14T01:17:00Z</dcterms:created>
  <dcterms:modified xsi:type="dcterms:W3CDTF">2017-06-14T01:17:00Z</dcterms:modified>
</cp:coreProperties>
</file>