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附件</w:t>
      </w:r>
      <w:r>
        <w:rPr>
          <w:rFonts w:hint="eastAsia" w:ascii="Times New Roman" w:hAnsi="Times New Roman" w:eastAsia="方正黑体_GBK" w:cs="Times New Roman"/>
          <w:b w:val="0"/>
          <w:bCs w:val="0"/>
          <w:color w:val="auto"/>
          <w:sz w:val="32"/>
          <w:szCs w:val="32"/>
          <w:highlight w:val="none"/>
          <w:lang w:val="en-US" w:eastAsia="zh-CN"/>
        </w:rPr>
        <w:t xml:space="preserve"> </w:t>
      </w:r>
      <w:bookmarkStart w:id="2" w:name="_GoBack"/>
      <w:bookmarkEnd w:id="2"/>
      <w:r>
        <w:rPr>
          <w:rFonts w:hint="eastAsia" w:ascii="Times New Roman" w:hAnsi="Times New Roman" w:eastAsia="方正黑体_GBK" w:cs="Times New Roman"/>
          <w:b w:val="0"/>
          <w:bCs w:val="0"/>
          <w:color w:val="auto"/>
          <w:sz w:val="32"/>
          <w:szCs w:val="32"/>
          <w:highlight w:val="none"/>
          <w:lang w:val="en-US" w:eastAsia="zh-CN"/>
        </w:rPr>
        <w:t>1</w:t>
      </w:r>
    </w:p>
    <w:p>
      <w:pPr>
        <w:pStyle w:val="2"/>
      </w:pPr>
    </w:p>
    <w:p>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color w:val="auto"/>
          <w:kern w:val="2"/>
          <w:sz w:val="44"/>
          <w:szCs w:val="44"/>
        </w:rPr>
      </w:pPr>
      <w:r>
        <w:rPr>
          <w:rFonts w:hint="eastAsia" w:ascii="Times New Roman" w:hAnsi="Times New Roman" w:eastAsia="方正小标宋简体" w:cs="Times New Roman"/>
          <w:snapToGrid/>
          <w:color w:val="auto"/>
          <w:kern w:val="2"/>
          <w:sz w:val="44"/>
          <w:szCs w:val="44"/>
        </w:rPr>
        <w:t>大赛</w:t>
      </w:r>
      <w:r>
        <w:rPr>
          <w:rFonts w:ascii="Times New Roman" w:hAnsi="Times New Roman" w:eastAsia="方正小标宋简体" w:cs="Times New Roman"/>
          <w:snapToGrid/>
          <w:color w:val="auto"/>
          <w:kern w:val="2"/>
          <w:sz w:val="44"/>
          <w:szCs w:val="44"/>
        </w:rPr>
        <w:t>评分标准</w:t>
      </w:r>
    </w:p>
    <w:p>
      <w:pPr>
        <w:jc w:val="center"/>
        <w:rPr>
          <w:rFonts w:ascii="方正小标宋简体" w:hAnsi="方正小标宋简体" w:eastAsia="方正小标宋简体" w:cs="方正小标宋简体"/>
          <w:b/>
          <w:sz w:val="28"/>
          <w:szCs w:val="28"/>
        </w:rPr>
      </w:pPr>
      <w:bookmarkStart w:id="0" w:name="_Hlk80698807"/>
    </w:p>
    <w:p>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本届大赛设置2个专题，即第七届“创客广东”广州市中小企业创新创业大赛（下统称“广州地市赛”）和“四化赋能”专项赛（下统称“‘四化’专项赛”）。广州地市赛和“四化”专项赛为不同的评分规则，企业和团队（下统称“参赛者”）均可报名，参赛者可同时报名参与两个专题的赛事。具体如下：</w:t>
      </w:r>
    </w:p>
    <w:p>
      <w:pPr>
        <w:jc w:val="both"/>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rPr>
        <w:t>第七届“创客广东”广州市中小企业创新创业大赛【企业组】评分表</w:t>
      </w:r>
    </w:p>
    <w:tbl>
      <w:tblPr>
        <w:tblStyle w:val="4"/>
        <w:tblW w:w="9368" w:type="dxa"/>
        <w:jc w:val="center"/>
        <w:tblLayout w:type="fixed"/>
        <w:tblCellMar>
          <w:top w:w="15" w:type="dxa"/>
          <w:left w:w="15" w:type="dxa"/>
          <w:bottom w:w="15" w:type="dxa"/>
          <w:right w:w="15" w:type="dxa"/>
        </w:tblCellMar>
      </w:tblPr>
      <w:tblGrid>
        <w:gridCol w:w="1224"/>
        <w:gridCol w:w="1354"/>
        <w:gridCol w:w="4696"/>
        <w:gridCol w:w="1177"/>
        <w:gridCol w:w="917"/>
      </w:tblGrid>
      <w:tr>
        <w:tblPrEx>
          <w:tblCellMar>
            <w:top w:w="15" w:type="dxa"/>
            <w:left w:w="15" w:type="dxa"/>
            <w:bottom w:w="15" w:type="dxa"/>
            <w:right w:w="15" w:type="dxa"/>
          </w:tblCellMar>
        </w:tblPrEx>
        <w:trPr>
          <w:trHeight w:val="289" w:hRule="atLeast"/>
          <w:jc w:val="center"/>
        </w:trPr>
        <w:tc>
          <w:tcPr>
            <w:tcW w:w="1224" w:type="dxa"/>
            <w:tcBorders>
              <w:top w:val="single" w:color="000000" w:sz="4" w:space="0"/>
              <w:left w:val="single" w:color="000000" w:sz="4" w:space="0"/>
              <w:bottom w:val="single" w:color="000000" w:sz="4" w:space="0"/>
              <w:right w:val="single" w:color="000000" w:sz="4" w:space="0"/>
            </w:tcBorders>
            <w:shd w:val="clear" w:color="auto" w:fill="A5A5A5"/>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一级指标</w:t>
            </w:r>
          </w:p>
        </w:tc>
        <w:tc>
          <w:tcPr>
            <w:tcW w:w="1354" w:type="dxa"/>
            <w:tcBorders>
              <w:top w:val="single" w:color="000000" w:sz="4" w:space="0"/>
              <w:left w:val="single" w:color="000000" w:sz="4" w:space="0"/>
              <w:bottom w:val="single" w:color="000000" w:sz="4" w:space="0"/>
              <w:right w:val="single" w:color="000000" w:sz="4" w:space="0"/>
            </w:tcBorders>
            <w:shd w:val="clear" w:color="auto" w:fill="A5A5A5"/>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二级指标</w:t>
            </w:r>
          </w:p>
        </w:tc>
        <w:tc>
          <w:tcPr>
            <w:tcW w:w="4696" w:type="dxa"/>
            <w:tcBorders>
              <w:top w:val="single" w:color="000000" w:sz="4" w:space="0"/>
              <w:left w:val="single" w:color="000000" w:sz="4" w:space="0"/>
              <w:bottom w:val="single" w:color="000000" w:sz="4" w:space="0"/>
              <w:right w:val="single" w:color="000000" w:sz="4" w:space="0"/>
            </w:tcBorders>
            <w:shd w:val="clear" w:color="auto" w:fill="A5A5A5"/>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指标内容</w:t>
            </w:r>
          </w:p>
        </w:tc>
        <w:tc>
          <w:tcPr>
            <w:tcW w:w="1177" w:type="dxa"/>
            <w:tcBorders>
              <w:top w:val="single" w:color="000000" w:sz="4" w:space="0"/>
              <w:left w:val="single" w:color="000000" w:sz="4" w:space="0"/>
              <w:bottom w:val="single" w:color="000000" w:sz="4" w:space="0"/>
              <w:right w:val="single" w:color="000000" w:sz="4" w:space="0"/>
            </w:tcBorders>
            <w:shd w:val="clear" w:color="auto" w:fill="A5A5A5"/>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分值</w:t>
            </w:r>
          </w:p>
        </w:tc>
        <w:tc>
          <w:tcPr>
            <w:tcW w:w="917" w:type="dxa"/>
            <w:tcBorders>
              <w:top w:val="single" w:color="000000" w:sz="4" w:space="0"/>
              <w:left w:val="single" w:color="000000" w:sz="4" w:space="0"/>
              <w:bottom w:val="single" w:color="000000" w:sz="4" w:space="0"/>
              <w:right w:val="single" w:color="000000" w:sz="4" w:space="0"/>
            </w:tcBorders>
            <w:shd w:val="clear" w:color="auto" w:fill="A5A5A5"/>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评分</w:t>
            </w:r>
          </w:p>
        </w:tc>
      </w:tr>
      <w:tr>
        <w:tblPrEx>
          <w:tblCellMar>
            <w:top w:w="15" w:type="dxa"/>
            <w:left w:w="15" w:type="dxa"/>
            <w:bottom w:w="15" w:type="dxa"/>
            <w:right w:w="15" w:type="dxa"/>
          </w:tblCellMar>
        </w:tblPrEx>
        <w:trPr>
          <w:trHeight w:val="1102"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1.技术能力</w:t>
            </w:r>
          </w:p>
          <w:p>
            <w:pPr>
              <w:pStyle w:val="7"/>
              <w:spacing w:line="360" w:lineRule="exact"/>
              <w:ind w:firstLine="0" w:firstLineChars="0"/>
              <w:jc w:val="center"/>
              <w:rPr>
                <w:rFonts w:ascii="Arial" w:hAnsi="Arial"/>
                <w:color w:val="auto"/>
                <w:szCs w:val="32"/>
              </w:rPr>
            </w:pPr>
            <w:r>
              <w:rPr>
                <w:rFonts w:hint="eastAsia" w:ascii="Arial" w:hAnsi="Arial"/>
                <w:color w:val="auto"/>
                <w:szCs w:val="32"/>
              </w:rPr>
              <w:t>(35分)</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bookmarkStart w:id="1" w:name="OLE_LINK1"/>
            <w:r>
              <w:rPr>
                <w:rFonts w:hint="eastAsia" w:ascii="Arial" w:hAnsi="Arial"/>
                <w:color w:val="auto"/>
                <w:szCs w:val="32"/>
              </w:rPr>
              <w:t>创新性/先进性</w:t>
            </w:r>
          </w:p>
          <w:bookmarkEnd w:id="1"/>
          <w:p>
            <w:pPr>
              <w:pStyle w:val="7"/>
              <w:spacing w:line="360" w:lineRule="exact"/>
              <w:ind w:firstLine="0" w:firstLineChars="0"/>
              <w:jc w:val="center"/>
              <w:rPr>
                <w:rFonts w:ascii="Arial" w:hAnsi="Arial"/>
                <w:color w:val="auto"/>
                <w:szCs w:val="32"/>
              </w:rPr>
            </w:pPr>
            <w:r>
              <w:rPr>
                <w:rFonts w:hint="eastAsia" w:ascii="Arial" w:hAnsi="Arial"/>
                <w:color w:val="auto"/>
                <w:szCs w:val="32"/>
              </w:rPr>
              <w:t>（14分）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项目（技术、产品、服务）不属于现有技术,也未发现任何单位或者个人已注册并持有本项目所阐述技术的发明专利或实用新型专利；在现有技术中处于国内或国际领先地位</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优：12-14</w:t>
            </w:r>
          </w:p>
          <w:p>
            <w:pPr>
              <w:pStyle w:val="7"/>
              <w:spacing w:line="360" w:lineRule="exact"/>
              <w:ind w:firstLine="0" w:firstLineChars="0"/>
              <w:rPr>
                <w:rFonts w:ascii="Arial" w:hAnsi="Arial"/>
                <w:color w:val="auto"/>
                <w:szCs w:val="32"/>
              </w:rPr>
            </w:pPr>
            <w:r>
              <w:rPr>
                <w:rFonts w:hint="eastAsia" w:ascii="Arial" w:hAnsi="Arial"/>
                <w:color w:val="auto"/>
                <w:szCs w:val="32"/>
              </w:rPr>
              <w:t>良：8-11</w:t>
            </w:r>
          </w:p>
          <w:p>
            <w:pPr>
              <w:pStyle w:val="7"/>
              <w:spacing w:line="360" w:lineRule="exact"/>
              <w:ind w:firstLine="0" w:firstLineChars="0"/>
              <w:rPr>
                <w:rFonts w:ascii="Arial" w:hAnsi="Arial"/>
                <w:color w:val="auto"/>
                <w:szCs w:val="32"/>
              </w:rPr>
            </w:pPr>
            <w:r>
              <w:rPr>
                <w:rFonts w:hint="eastAsia" w:ascii="Arial" w:hAnsi="Arial"/>
                <w:color w:val="auto"/>
                <w:szCs w:val="32"/>
              </w:rPr>
              <w:t>中：4-7</w:t>
            </w:r>
          </w:p>
          <w:p>
            <w:pPr>
              <w:pStyle w:val="7"/>
              <w:spacing w:line="360" w:lineRule="exact"/>
              <w:ind w:firstLine="0" w:firstLineChars="0"/>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r>
        <w:tblPrEx>
          <w:tblCellMar>
            <w:top w:w="15" w:type="dxa"/>
            <w:left w:w="15" w:type="dxa"/>
            <w:bottom w:w="15" w:type="dxa"/>
            <w:right w:w="15" w:type="dxa"/>
          </w:tblCellMar>
        </w:tblPrEx>
        <w:trPr>
          <w:trHeight w:val="9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技术/产品竞争力</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（14分）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项目（技术、产品、服务）解决方案的技术含量与目前同类技术相比竞争力情况</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优：12-14</w:t>
            </w:r>
          </w:p>
          <w:p>
            <w:pPr>
              <w:pStyle w:val="7"/>
              <w:spacing w:line="360" w:lineRule="exact"/>
              <w:ind w:firstLine="0" w:firstLineChars="0"/>
              <w:rPr>
                <w:rFonts w:ascii="Arial" w:hAnsi="Arial"/>
                <w:color w:val="auto"/>
                <w:szCs w:val="32"/>
              </w:rPr>
            </w:pPr>
            <w:r>
              <w:rPr>
                <w:rFonts w:hint="eastAsia" w:ascii="Arial" w:hAnsi="Arial"/>
                <w:color w:val="auto"/>
                <w:szCs w:val="32"/>
              </w:rPr>
              <w:t>良：8-11</w:t>
            </w:r>
          </w:p>
          <w:p>
            <w:pPr>
              <w:pStyle w:val="7"/>
              <w:spacing w:line="360" w:lineRule="exact"/>
              <w:ind w:firstLine="0" w:firstLineChars="0"/>
              <w:rPr>
                <w:rFonts w:ascii="Arial" w:hAnsi="Arial"/>
                <w:color w:val="auto"/>
                <w:szCs w:val="32"/>
              </w:rPr>
            </w:pPr>
            <w:r>
              <w:rPr>
                <w:rFonts w:hint="eastAsia" w:ascii="Arial" w:hAnsi="Arial"/>
                <w:color w:val="auto"/>
                <w:szCs w:val="32"/>
              </w:rPr>
              <w:t>中：4-7</w:t>
            </w:r>
          </w:p>
          <w:p>
            <w:pPr>
              <w:pStyle w:val="7"/>
              <w:spacing w:line="360" w:lineRule="exact"/>
              <w:ind w:firstLine="0" w:firstLineChars="0"/>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r>
        <w:tblPrEx>
          <w:tblCellMar>
            <w:top w:w="15" w:type="dxa"/>
            <w:left w:w="15" w:type="dxa"/>
            <w:bottom w:w="15" w:type="dxa"/>
            <w:right w:w="15" w:type="dxa"/>
          </w:tblCellMar>
        </w:tblPrEx>
        <w:trPr>
          <w:trHeight w:val="289"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实用环保</w:t>
            </w:r>
          </w:p>
          <w:p>
            <w:pPr>
              <w:pStyle w:val="7"/>
              <w:spacing w:line="360" w:lineRule="exact"/>
              <w:ind w:firstLine="0" w:firstLineChars="0"/>
              <w:jc w:val="center"/>
              <w:rPr>
                <w:rFonts w:ascii="Arial" w:hAnsi="Arial"/>
                <w:color w:val="auto"/>
                <w:szCs w:val="32"/>
              </w:rPr>
            </w:pPr>
            <w:r>
              <w:rPr>
                <w:rFonts w:hint="eastAsia" w:ascii="Arial" w:hAnsi="Arial"/>
                <w:color w:val="auto"/>
                <w:szCs w:val="32"/>
              </w:rPr>
              <w:t>（7分）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项目（技术、产品、服务）符合国家安全及环保标准，且实用性强度</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优：6-7</w:t>
            </w:r>
          </w:p>
          <w:p>
            <w:pPr>
              <w:pStyle w:val="7"/>
              <w:spacing w:line="360" w:lineRule="exact"/>
              <w:ind w:firstLine="0" w:firstLineChars="0"/>
              <w:rPr>
                <w:rFonts w:ascii="Arial" w:hAnsi="Arial"/>
                <w:color w:val="auto"/>
                <w:szCs w:val="32"/>
              </w:rPr>
            </w:pPr>
            <w:r>
              <w:rPr>
                <w:rFonts w:hint="eastAsia" w:ascii="Arial" w:hAnsi="Arial"/>
                <w:color w:val="auto"/>
                <w:szCs w:val="32"/>
              </w:rPr>
              <w:t>良：4-5</w:t>
            </w:r>
          </w:p>
          <w:p>
            <w:pPr>
              <w:pStyle w:val="7"/>
              <w:spacing w:line="360" w:lineRule="exact"/>
              <w:ind w:firstLine="0" w:firstLineChars="0"/>
              <w:rPr>
                <w:rFonts w:ascii="Arial" w:hAnsi="Arial"/>
                <w:color w:val="auto"/>
                <w:szCs w:val="32"/>
              </w:rPr>
            </w:pPr>
            <w:r>
              <w:rPr>
                <w:rFonts w:hint="eastAsia" w:ascii="Arial" w:hAnsi="Arial"/>
                <w:color w:val="auto"/>
                <w:szCs w:val="32"/>
              </w:rPr>
              <w:t>中：2-3</w:t>
            </w:r>
          </w:p>
          <w:p>
            <w:pPr>
              <w:pStyle w:val="7"/>
              <w:spacing w:line="360" w:lineRule="exact"/>
              <w:ind w:firstLine="0" w:firstLineChars="0"/>
              <w:rPr>
                <w:rFonts w:ascii="Arial" w:hAnsi="Arial"/>
                <w:color w:val="auto"/>
                <w:szCs w:val="32"/>
              </w:rPr>
            </w:pPr>
            <w:r>
              <w:rPr>
                <w:rFonts w:hint="eastAsia" w:ascii="Arial" w:hAnsi="Arial"/>
                <w:color w:val="auto"/>
                <w:szCs w:val="32"/>
              </w:rPr>
              <w:t>差：0-1</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r>
        <w:tblPrEx>
          <w:tblCellMar>
            <w:top w:w="15" w:type="dxa"/>
            <w:left w:w="15" w:type="dxa"/>
            <w:bottom w:w="15" w:type="dxa"/>
            <w:right w:w="15" w:type="dxa"/>
          </w:tblCellMar>
        </w:tblPrEx>
        <w:trPr>
          <w:trHeight w:val="289"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2.商业能力</w:t>
            </w:r>
          </w:p>
          <w:p>
            <w:pPr>
              <w:pStyle w:val="7"/>
              <w:spacing w:line="360" w:lineRule="exact"/>
              <w:ind w:firstLine="0" w:firstLineChars="0"/>
              <w:jc w:val="center"/>
              <w:rPr>
                <w:rFonts w:ascii="Arial" w:hAnsi="Arial"/>
                <w:color w:val="auto"/>
                <w:szCs w:val="32"/>
              </w:rPr>
            </w:pPr>
            <w:r>
              <w:rPr>
                <w:rFonts w:hint="eastAsia" w:ascii="Arial" w:hAnsi="Arial"/>
                <w:color w:val="auto"/>
                <w:szCs w:val="32"/>
              </w:rPr>
              <w:t>（40分）</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市场前景</w:t>
            </w:r>
          </w:p>
          <w:p>
            <w:pPr>
              <w:pStyle w:val="7"/>
              <w:spacing w:line="360" w:lineRule="exact"/>
              <w:ind w:firstLine="0" w:firstLineChars="0"/>
              <w:jc w:val="center"/>
              <w:rPr>
                <w:rFonts w:ascii="Arial" w:hAnsi="Arial"/>
                <w:color w:val="auto"/>
                <w:szCs w:val="32"/>
              </w:rPr>
            </w:pPr>
            <w:r>
              <w:rPr>
                <w:rFonts w:hint="eastAsia" w:ascii="Arial" w:hAnsi="Arial"/>
                <w:color w:val="auto"/>
                <w:szCs w:val="32"/>
              </w:rPr>
              <w:t>（4分）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项目（技术、产品、服务）市场化、商业化的可能性、受众面和市场接受程度等</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优：4</w:t>
            </w:r>
          </w:p>
          <w:p>
            <w:pPr>
              <w:pStyle w:val="7"/>
              <w:spacing w:line="360" w:lineRule="exact"/>
              <w:ind w:firstLine="0" w:firstLineChars="0"/>
              <w:rPr>
                <w:rFonts w:ascii="Arial" w:hAnsi="Arial"/>
                <w:color w:val="auto"/>
                <w:szCs w:val="32"/>
              </w:rPr>
            </w:pPr>
            <w:r>
              <w:rPr>
                <w:rFonts w:hint="eastAsia" w:ascii="Arial" w:hAnsi="Arial"/>
                <w:color w:val="auto"/>
                <w:szCs w:val="32"/>
              </w:rPr>
              <w:t>良：2-3</w:t>
            </w:r>
          </w:p>
          <w:p>
            <w:pPr>
              <w:pStyle w:val="7"/>
              <w:spacing w:line="360" w:lineRule="exact"/>
              <w:ind w:firstLine="0" w:firstLineChars="0"/>
              <w:rPr>
                <w:rFonts w:ascii="Arial" w:hAnsi="Arial"/>
                <w:color w:val="auto"/>
                <w:szCs w:val="32"/>
              </w:rPr>
            </w:pPr>
            <w:r>
              <w:rPr>
                <w:rFonts w:hint="eastAsia" w:ascii="Arial" w:hAnsi="Arial"/>
                <w:color w:val="auto"/>
                <w:szCs w:val="32"/>
              </w:rPr>
              <w:t>中：1</w:t>
            </w:r>
          </w:p>
          <w:p>
            <w:pPr>
              <w:pStyle w:val="7"/>
              <w:spacing w:line="360" w:lineRule="exact"/>
              <w:ind w:firstLine="0" w:firstLineChars="0"/>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r>
        <w:tblPrEx>
          <w:tblCellMar>
            <w:top w:w="15" w:type="dxa"/>
            <w:left w:w="15" w:type="dxa"/>
            <w:bottom w:w="15" w:type="dxa"/>
            <w:right w:w="15" w:type="dxa"/>
          </w:tblCellMar>
        </w:tblPrEx>
        <w:trPr>
          <w:trHeight w:val="289"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商业模式</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（16分）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市场进入战略和市场开发策略清晰合理；商业及盈利模式设计的合理性</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rPr>
                <w:rFonts w:ascii="Arial" w:hAnsi="Arial"/>
                <w:color w:val="auto"/>
                <w:szCs w:val="32"/>
              </w:rPr>
            </w:pPr>
            <w:r>
              <w:rPr>
                <w:rFonts w:hint="eastAsia" w:ascii="Arial" w:hAnsi="Arial"/>
                <w:color w:val="auto"/>
                <w:szCs w:val="32"/>
              </w:rPr>
              <w:t>优：13-16</w:t>
            </w:r>
          </w:p>
          <w:p>
            <w:pPr>
              <w:pStyle w:val="7"/>
              <w:spacing w:line="360" w:lineRule="exact"/>
              <w:ind w:firstLine="0" w:firstLineChars="0"/>
              <w:rPr>
                <w:rFonts w:ascii="Arial" w:hAnsi="Arial"/>
                <w:color w:val="auto"/>
                <w:szCs w:val="32"/>
              </w:rPr>
            </w:pPr>
            <w:r>
              <w:rPr>
                <w:rFonts w:hint="eastAsia" w:ascii="Arial" w:hAnsi="Arial"/>
                <w:color w:val="auto"/>
                <w:szCs w:val="32"/>
              </w:rPr>
              <w:t>良：8-12</w:t>
            </w:r>
          </w:p>
          <w:p>
            <w:pPr>
              <w:pStyle w:val="7"/>
              <w:spacing w:line="360" w:lineRule="exact"/>
              <w:ind w:firstLine="0" w:firstLineChars="0"/>
              <w:rPr>
                <w:rFonts w:ascii="Arial" w:hAnsi="Arial"/>
                <w:color w:val="auto"/>
                <w:szCs w:val="32"/>
              </w:rPr>
            </w:pPr>
            <w:r>
              <w:rPr>
                <w:rFonts w:hint="eastAsia" w:ascii="Arial" w:hAnsi="Arial"/>
                <w:color w:val="auto"/>
                <w:szCs w:val="32"/>
              </w:rPr>
              <w:t>中：4-7</w:t>
            </w:r>
          </w:p>
          <w:p>
            <w:pPr>
              <w:pStyle w:val="7"/>
              <w:spacing w:line="360" w:lineRule="exact"/>
              <w:ind w:firstLine="0" w:firstLineChars="0"/>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r>
        <w:tblPrEx>
          <w:tblCellMar>
            <w:top w:w="15" w:type="dxa"/>
            <w:left w:w="15" w:type="dxa"/>
            <w:bottom w:w="15" w:type="dxa"/>
            <w:right w:w="15" w:type="dxa"/>
          </w:tblCellMar>
        </w:tblPrEx>
        <w:trPr>
          <w:trHeight w:val="289"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成长速度及盈利能力</w:t>
            </w:r>
          </w:p>
          <w:p>
            <w:pPr>
              <w:pStyle w:val="7"/>
              <w:spacing w:line="360" w:lineRule="exact"/>
              <w:ind w:firstLine="0" w:firstLineChars="0"/>
              <w:jc w:val="center"/>
              <w:rPr>
                <w:rFonts w:ascii="Arial" w:hAnsi="Arial"/>
                <w:color w:val="auto"/>
                <w:szCs w:val="32"/>
              </w:rPr>
            </w:pPr>
            <w:r>
              <w:rPr>
                <w:rFonts w:hint="eastAsia" w:ascii="Arial" w:hAnsi="Arial"/>
                <w:color w:val="auto"/>
                <w:szCs w:val="32"/>
              </w:rPr>
              <w:t>（20分）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项目（技术、产品、服务）发展轨迹、现有成果，以及未来发展方向和发展空间，项目财务状况和财务效益</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优：16-20</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良：10-15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中：5-9</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差：0-4</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89"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r>
              <w:rPr>
                <w:rFonts w:hint="eastAsia" w:ascii="仿宋" w:hAnsi="仿宋" w:eastAsia="仿宋" w:cs="宋体"/>
                <w:sz w:val="28"/>
                <w:szCs w:val="28"/>
              </w:rPr>
              <w:t>3.团队能力</w:t>
            </w:r>
          </w:p>
          <w:p>
            <w:pPr>
              <w:pStyle w:val="7"/>
              <w:spacing w:line="360" w:lineRule="exact"/>
              <w:ind w:firstLine="0" w:firstLineChars="0"/>
              <w:jc w:val="center"/>
              <w:rPr>
                <w:rFonts w:ascii="仿宋" w:hAnsi="仿宋" w:eastAsia="仿宋" w:cs="宋体"/>
                <w:sz w:val="28"/>
                <w:szCs w:val="28"/>
              </w:rPr>
            </w:pPr>
            <w:r>
              <w:rPr>
                <w:rFonts w:hint="eastAsia" w:ascii="仿宋" w:hAnsi="仿宋" w:eastAsia="仿宋" w:cs="宋体"/>
                <w:sz w:val="28"/>
                <w:szCs w:val="28"/>
              </w:rPr>
              <w:t>（25分）</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团队实力</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（10分）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团队核心成员专业水平、成长经历、承担职责情况与项目的匹配程度;团队在研发、生产、销售、财务、管理等方面的实力</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优：8-10</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良：5-7</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中：2-4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差：0-1</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89"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企业股权结构合理性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（5分）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大股东、机构持股比例合理性，股权激励计划可操作性</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良：3-4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差：0-1</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89"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商业计划书及融资合理性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（10分）</w:t>
            </w:r>
          </w:p>
        </w:tc>
        <w:tc>
          <w:tcPr>
            <w:tcW w:w="4696"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项目可行性分析与筹划的充分程度，具有全局性；融资和回报方案的合理性</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优：8-10</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良：5-7</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中：2-4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差：0-1</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89" w:hRule="atLeast"/>
          <w:jc w:val="center"/>
        </w:trPr>
        <w:tc>
          <w:tcPr>
            <w:tcW w:w="7274"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总 分</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100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仿宋" w:hAnsi="仿宋" w:eastAsia="仿宋" w:cs="宋体"/>
                <w:sz w:val="28"/>
                <w:szCs w:val="28"/>
              </w:rPr>
            </w:pPr>
          </w:p>
        </w:tc>
      </w:tr>
    </w:tbl>
    <w:p>
      <w:pPr>
        <w:jc w:val="center"/>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rPr>
        <w:t>第七届“创客广东”广州市中小企业创新创业大赛【创客组】评分表</w:t>
      </w:r>
    </w:p>
    <w:tbl>
      <w:tblPr>
        <w:tblStyle w:val="4"/>
        <w:tblW w:w="9387" w:type="dxa"/>
        <w:jc w:val="center"/>
        <w:tblLayout w:type="fixed"/>
        <w:tblCellMar>
          <w:top w:w="15" w:type="dxa"/>
          <w:left w:w="15" w:type="dxa"/>
          <w:bottom w:w="15" w:type="dxa"/>
          <w:right w:w="15" w:type="dxa"/>
        </w:tblCellMar>
      </w:tblPr>
      <w:tblGrid>
        <w:gridCol w:w="1270"/>
        <w:gridCol w:w="1335"/>
        <w:gridCol w:w="4111"/>
        <w:gridCol w:w="584"/>
        <w:gridCol w:w="939"/>
        <w:gridCol w:w="231"/>
        <w:gridCol w:w="917"/>
      </w:tblGrid>
      <w:tr>
        <w:tblPrEx>
          <w:tblCellMar>
            <w:top w:w="15" w:type="dxa"/>
            <w:left w:w="15" w:type="dxa"/>
            <w:bottom w:w="15" w:type="dxa"/>
            <w:right w:w="15" w:type="dxa"/>
          </w:tblCellMar>
        </w:tblPrEx>
        <w:trPr>
          <w:trHeight w:val="296" w:hRule="atLeast"/>
          <w:jc w:val="center"/>
        </w:trPr>
        <w:tc>
          <w:tcPr>
            <w:tcW w:w="1270" w:type="dxa"/>
            <w:tcBorders>
              <w:top w:val="single" w:color="000000" w:sz="4" w:space="0"/>
              <w:left w:val="single" w:color="000000" w:sz="4" w:space="0"/>
              <w:bottom w:val="single" w:color="000000" w:sz="4" w:space="0"/>
              <w:right w:val="single" w:color="000000" w:sz="4" w:space="0"/>
            </w:tcBorders>
            <w:shd w:val="clear" w:color="auto" w:fill="808080"/>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一级指标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808080"/>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二级指标</w:t>
            </w:r>
          </w:p>
        </w:tc>
        <w:tc>
          <w:tcPr>
            <w:tcW w:w="4695" w:type="dxa"/>
            <w:gridSpan w:val="2"/>
            <w:tcBorders>
              <w:top w:val="single" w:color="000000" w:sz="4" w:space="0"/>
              <w:left w:val="single" w:color="000000" w:sz="4" w:space="0"/>
              <w:bottom w:val="single" w:color="000000" w:sz="4" w:space="0"/>
              <w:right w:val="single" w:color="000000" w:sz="4" w:space="0"/>
            </w:tcBorders>
            <w:shd w:val="clear" w:color="auto" w:fill="808080"/>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指标内容</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808080"/>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分值</w:t>
            </w:r>
          </w:p>
        </w:tc>
        <w:tc>
          <w:tcPr>
            <w:tcW w:w="917" w:type="dxa"/>
            <w:tcBorders>
              <w:top w:val="single" w:color="000000" w:sz="4" w:space="0"/>
              <w:left w:val="single" w:color="000000" w:sz="4" w:space="0"/>
              <w:bottom w:val="single" w:color="000000" w:sz="4" w:space="0"/>
              <w:right w:val="single" w:color="000000" w:sz="4" w:space="0"/>
            </w:tcBorders>
            <w:shd w:val="clear" w:color="auto" w:fill="808080"/>
            <w:vAlign w:val="center"/>
          </w:tcPr>
          <w:p>
            <w:pPr>
              <w:pStyle w:val="7"/>
              <w:spacing w:line="360" w:lineRule="exact"/>
              <w:ind w:firstLine="0" w:firstLineChars="0"/>
              <w:jc w:val="center"/>
              <w:rPr>
                <w:rFonts w:ascii="仿宋" w:hAnsi="仿宋" w:eastAsia="仿宋" w:cs="宋体"/>
                <w:b/>
                <w:sz w:val="28"/>
                <w:szCs w:val="28"/>
              </w:rPr>
            </w:pPr>
            <w:r>
              <w:rPr>
                <w:rFonts w:hint="eastAsia" w:ascii="仿宋" w:hAnsi="仿宋" w:eastAsia="仿宋" w:cs="宋体"/>
                <w:b/>
                <w:sz w:val="28"/>
                <w:szCs w:val="28"/>
              </w:rPr>
              <w:t>评分</w:t>
            </w:r>
          </w:p>
        </w:tc>
      </w:tr>
      <w:tr>
        <w:tblPrEx>
          <w:tblCellMar>
            <w:top w:w="15" w:type="dxa"/>
            <w:left w:w="15" w:type="dxa"/>
            <w:bottom w:w="15" w:type="dxa"/>
            <w:right w:w="15" w:type="dxa"/>
          </w:tblCellMar>
        </w:tblPrEx>
        <w:trPr>
          <w:trHeight w:val="296"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1.创新性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(40分)</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创新新颖性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（12分）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项目（技术、产品、服务）不属于现有技术；也未发现任何单位或者个人已注册并持有本项目所阐述技术的发明专利或实用新型专利</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优：10-12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良：6-9</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中：3-5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差：0-2</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设计独特性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（14分）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项目（技术、产品、服务）的外形、功能等方面的设计具有独特性及原创性，也为发现任何单位或者个人已注册本项目所阐述技术的外观专利</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优：11-14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良：7-10</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中：4-6</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47"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技术领先度</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（14分）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项目（技术、产品、服务）在行业的领先程度</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优：11-14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良：7-10</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中：4-6</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1835"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2.成熟度</w:t>
            </w:r>
          </w:p>
          <w:p>
            <w:pPr>
              <w:pStyle w:val="7"/>
              <w:spacing w:line="360" w:lineRule="exact"/>
              <w:ind w:firstLine="0" w:firstLineChars="0"/>
              <w:jc w:val="center"/>
              <w:rPr>
                <w:rFonts w:ascii="Arial" w:hAnsi="Arial"/>
                <w:color w:val="auto"/>
                <w:szCs w:val="32"/>
              </w:rPr>
            </w:pPr>
            <w:r>
              <w:rPr>
                <w:rFonts w:hint="eastAsia" w:ascii="Arial" w:hAnsi="Arial"/>
                <w:color w:val="auto"/>
                <w:szCs w:val="32"/>
              </w:rPr>
              <w:t>（40分）</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技术成熟度</w:t>
            </w:r>
          </w:p>
          <w:p>
            <w:pPr>
              <w:pStyle w:val="7"/>
              <w:spacing w:line="360" w:lineRule="exact"/>
              <w:ind w:firstLine="0" w:firstLineChars="0"/>
              <w:jc w:val="center"/>
              <w:rPr>
                <w:rFonts w:ascii="Arial" w:hAnsi="Arial"/>
                <w:color w:val="auto"/>
                <w:szCs w:val="32"/>
              </w:rPr>
            </w:pPr>
            <w:r>
              <w:rPr>
                <w:rFonts w:hint="eastAsia" w:ascii="Arial" w:hAnsi="Arial"/>
                <w:color w:val="auto"/>
                <w:szCs w:val="32"/>
              </w:rPr>
              <w:t>（24分）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项目技术水平、工艺流程、配套资源、技术生命周期等方面所具有的产业化实用程度</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优：19-24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良：12-18</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中：6-11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差：0-5</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商业化概率</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（16分）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项目（技术、产品、服务）市场分析和规划的充分程度；商业及盈利模式设计的合理性</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优：13-16</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良：8-12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中：4-7</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差：0-3</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3.实用性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（10分）</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简单易用</w:t>
            </w:r>
          </w:p>
          <w:p>
            <w:pPr>
              <w:pStyle w:val="7"/>
              <w:spacing w:line="360" w:lineRule="exact"/>
              <w:ind w:firstLine="0" w:firstLineChars="0"/>
              <w:jc w:val="center"/>
              <w:rPr>
                <w:rFonts w:ascii="Arial" w:hAnsi="Arial"/>
                <w:color w:val="auto"/>
                <w:szCs w:val="32"/>
              </w:rPr>
            </w:pPr>
            <w:r>
              <w:rPr>
                <w:rFonts w:hint="eastAsia" w:ascii="Arial" w:hAnsi="Arial"/>
                <w:color w:val="auto"/>
                <w:szCs w:val="32"/>
              </w:rPr>
              <w:t>（3分）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项目（技术、产品、服务）设计操作难度，用户体验便捷</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优：3</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功能合理</w:t>
            </w:r>
          </w:p>
          <w:p>
            <w:pPr>
              <w:pStyle w:val="7"/>
              <w:spacing w:line="360" w:lineRule="exact"/>
              <w:ind w:firstLine="0" w:firstLineChars="0"/>
              <w:jc w:val="center"/>
              <w:rPr>
                <w:rFonts w:ascii="Arial" w:hAnsi="Arial"/>
                <w:color w:val="auto"/>
                <w:szCs w:val="32"/>
              </w:rPr>
            </w:pPr>
            <w:r>
              <w:rPr>
                <w:rFonts w:hint="eastAsia" w:ascii="Arial" w:hAnsi="Arial"/>
                <w:color w:val="auto"/>
                <w:szCs w:val="32"/>
              </w:rPr>
              <w:t>（4分）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项目（技术、产品、服务）功能与市场需求和目标客户的匹配度</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优：4</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良：2-3</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安全可靠</w:t>
            </w:r>
          </w:p>
          <w:p>
            <w:pPr>
              <w:pStyle w:val="7"/>
              <w:spacing w:line="360" w:lineRule="exact"/>
              <w:ind w:firstLine="0" w:firstLineChars="0"/>
              <w:jc w:val="center"/>
              <w:rPr>
                <w:rFonts w:ascii="Arial" w:hAnsi="Arial"/>
                <w:color w:val="auto"/>
                <w:szCs w:val="32"/>
              </w:rPr>
            </w:pPr>
            <w:r>
              <w:rPr>
                <w:rFonts w:hint="eastAsia" w:ascii="Arial" w:hAnsi="Arial"/>
                <w:color w:val="auto"/>
                <w:szCs w:val="32"/>
              </w:rPr>
              <w:t>（3分）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项目（技术、产品、服务）在实际应用中的可靠性、稳定性及安全性</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优：3</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9387" w:type="dxa"/>
            <w:gridSpan w:val="7"/>
            <w:tcBorders>
              <w:top w:val="single" w:color="000000" w:sz="4" w:space="0"/>
              <w:left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4.环保性（项目的实体属性）及可持续发展性（项目的非实体属性）（10分）：如果认为项目处于单一属性的，只需要在该属性处评分；如果认为囊括两者属性，则两处都评分。</w:t>
            </w:r>
          </w:p>
        </w:tc>
      </w:tr>
      <w:tr>
        <w:tblPrEx>
          <w:tblCellMar>
            <w:top w:w="15" w:type="dxa"/>
            <w:left w:w="15" w:type="dxa"/>
            <w:bottom w:w="15" w:type="dxa"/>
            <w:right w:w="15" w:type="dxa"/>
          </w:tblCellMar>
        </w:tblPrEx>
        <w:trPr>
          <w:trHeight w:val="296"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环保性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（实体属性）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有害物质限量</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（1.5分）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项目（技术、产品、服务）研发、生产、使用等过程中是否产生有毒有害物质，其数量是否符合国家安全标准</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中：0.5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节能设计</w:t>
            </w:r>
          </w:p>
          <w:p>
            <w:pPr>
              <w:pStyle w:val="7"/>
              <w:spacing w:line="360" w:lineRule="exact"/>
              <w:ind w:firstLine="0" w:firstLineChars="0"/>
              <w:jc w:val="center"/>
              <w:rPr>
                <w:rFonts w:ascii="Arial" w:hAnsi="Arial"/>
                <w:color w:val="auto"/>
                <w:szCs w:val="32"/>
              </w:rPr>
            </w:pPr>
            <w:r>
              <w:rPr>
                <w:rFonts w:hint="eastAsia" w:ascii="Arial" w:hAnsi="Arial"/>
                <w:color w:val="auto"/>
                <w:szCs w:val="32"/>
              </w:rPr>
              <w:t>（2分）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项目（技术、产品、服务）研发、生产、使用等过程中是否能帮助减少能耗</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良：1-1.5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中：0.5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减量化设计</w:t>
            </w:r>
          </w:p>
          <w:p>
            <w:pPr>
              <w:pStyle w:val="7"/>
              <w:spacing w:line="360" w:lineRule="exact"/>
              <w:ind w:firstLine="0" w:firstLineChars="0"/>
              <w:jc w:val="center"/>
              <w:rPr>
                <w:rFonts w:ascii="Arial" w:hAnsi="Arial"/>
                <w:color w:val="auto"/>
                <w:szCs w:val="32"/>
              </w:rPr>
            </w:pPr>
            <w:r>
              <w:rPr>
                <w:rFonts w:hint="eastAsia" w:ascii="Arial" w:hAnsi="Arial"/>
                <w:color w:val="auto"/>
                <w:szCs w:val="32"/>
              </w:rPr>
              <w:t>（1.5分）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项目（技术、产品）及其包装的小型性与微型性</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优：1.5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中：0.5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restart"/>
            <w:tcBorders>
              <w:top w:val="single" w:color="000000" w:sz="4" w:space="0"/>
              <w:left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可持续发展性（非实体属性,如软件类等）</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兼容性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（2.5分）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项目（技术、产品）在硬件之间、软件之间或是软硬件组合系统之间的相互协调工作的程度;对国产软硬件的兼容程度等</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优：2.5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良：1.5-2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差：0-0.5</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96" w:hRule="atLeast"/>
          <w:jc w:val="center"/>
        </w:trPr>
        <w:tc>
          <w:tcPr>
            <w:tcW w:w="1270" w:type="dxa"/>
            <w:vMerge w:val="continue"/>
            <w:tcBorders>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可靠性</w:t>
            </w:r>
          </w:p>
          <w:p>
            <w:pPr>
              <w:pStyle w:val="7"/>
              <w:spacing w:line="360" w:lineRule="exact"/>
              <w:ind w:firstLine="0" w:firstLineChars="0"/>
              <w:jc w:val="center"/>
              <w:rPr>
                <w:rFonts w:ascii="Arial" w:hAnsi="Arial"/>
                <w:color w:val="auto"/>
                <w:szCs w:val="32"/>
              </w:rPr>
            </w:pPr>
            <w:r>
              <w:rPr>
                <w:rFonts w:hint="eastAsia" w:ascii="Arial" w:hAnsi="Arial"/>
                <w:color w:val="auto"/>
                <w:szCs w:val="32"/>
              </w:rPr>
              <w:t>（2.5分）</w:t>
            </w:r>
          </w:p>
        </w:tc>
        <w:tc>
          <w:tcPr>
            <w:tcW w:w="469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项目（技术、产品）在一定时间内、在一定条件下无故障地执行指定功能的能力或可能性</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优：2.5</w:t>
            </w:r>
          </w:p>
          <w:p>
            <w:pPr>
              <w:pStyle w:val="7"/>
              <w:spacing w:line="360" w:lineRule="exact"/>
              <w:ind w:firstLine="0" w:firstLineChars="0"/>
              <w:jc w:val="center"/>
              <w:rPr>
                <w:rFonts w:ascii="Arial" w:hAnsi="Arial"/>
                <w:color w:val="auto"/>
                <w:szCs w:val="32"/>
              </w:rPr>
            </w:pPr>
            <w:r>
              <w:rPr>
                <w:rFonts w:hint="eastAsia" w:ascii="Arial" w:hAnsi="Arial"/>
                <w:color w:val="auto"/>
                <w:szCs w:val="32"/>
              </w:rPr>
              <w:t>良：1.5-2</w:t>
            </w:r>
          </w:p>
          <w:p>
            <w:pPr>
              <w:pStyle w:val="7"/>
              <w:spacing w:line="360" w:lineRule="exact"/>
              <w:ind w:firstLine="0" w:firstLineChars="0"/>
              <w:jc w:val="center"/>
              <w:rPr>
                <w:rFonts w:ascii="Arial" w:hAnsi="Arial"/>
                <w:color w:val="auto"/>
                <w:szCs w:val="32"/>
              </w:rPr>
            </w:pPr>
            <w:r>
              <w:rPr>
                <w:rFonts w:hint="eastAsia" w:ascii="Arial" w:hAnsi="Arial"/>
                <w:color w:val="auto"/>
                <w:szCs w:val="32"/>
              </w:rPr>
              <w:t>中：1</w:t>
            </w:r>
          </w:p>
          <w:p>
            <w:pPr>
              <w:pStyle w:val="7"/>
              <w:spacing w:line="360" w:lineRule="exact"/>
              <w:ind w:firstLine="0" w:firstLineChars="0"/>
              <w:jc w:val="center"/>
              <w:rPr>
                <w:rFonts w:ascii="Arial" w:hAnsi="Arial"/>
                <w:color w:val="auto"/>
                <w:szCs w:val="32"/>
              </w:rPr>
            </w:pPr>
            <w:r>
              <w:rPr>
                <w:rFonts w:hint="eastAsia" w:ascii="Arial" w:hAnsi="Arial"/>
                <w:color w:val="auto"/>
                <w:szCs w:val="32"/>
              </w:rPr>
              <w:t>差：0-0.5</w:t>
            </w:r>
          </w:p>
        </w:tc>
        <w:tc>
          <w:tcPr>
            <w:tcW w:w="917" w:type="dxa"/>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tr>
        <w:tblPrEx>
          <w:tblCellMar>
            <w:top w:w="15" w:type="dxa"/>
            <w:left w:w="15" w:type="dxa"/>
            <w:bottom w:w="15" w:type="dxa"/>
            <w:right w:w="15" w:type="dxa"/>
          </w:tblCellMar>
        </w:tblPrEx>
        <w:trPr>
          <w:trHeight w:val="289" w:hRule="atLeast"/>
          <w:jc w:val="center"/>
        </w:trPr>
        <w:tc>
          <w:tcPr>
            <w:tcW w:w="6716"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总 分</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r>
              <w:rPr>
                <w:rFonts w:hint="eastAsia" w:ascii="Arial" w:hAnsi="Arial"/>
                <w:color w:val="auto"/>
                <w:szCs w:val="32"/>
              </w:rPr>
              <w:t>100</w:t>
            </w:r>
          </w:p>
        </w:tc>
        <w:tc>
          <w:tcPr>
            <w:tcW w:w="1148"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360" w:lineRule="exact"/>
              <w:ind w:firstLine="0" w:firstLineChars="0"/>
              <w:jc w:val="center"/>
              <w:rPr>
                <w:rFonts w:ascii="Arial" w:hAnsi="Arial"/>
                <w:color w:val="auto"/>
                <w:szCs w:val="32"/>
              </w:rPr>
            </w:pPr>
          </w:p>
        </w:tc>
      </w:tr>
      <w:bookmarkEnd w:id="0"/>
    </w:tbl>
    <w:p>
      <w:pPr>
        <w:spacing w:line="580" w:lineRule="exact"/>
        <w:outlineLvl w:val="0"/>
        <w:rPr>
          <w:rFonts w:ascii="仿宋_GB2312" w:hAnsi="仿宋_GB2312" w:eastAsia="仿宋_GB2312" w:cs="仿宋_GB2312"/>
          <w:sz w:val="30"/>
          <w:szCs w:val="30"/>
          <w:shd w:val="clear" w:color="FFFFFF" w:fill="D9D9D9"/>
        </w:rPr>
      </w:pPr>
    </w:p>
    <w:p>
      <w:pPr>
        <w:jc w:val="center"/>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rPr>
        <w:t>“四化赋能”专项赛【行业应用组】评分表</w:t>
      </w:r>
    </w:p>
    <w:p>
      <w:pPr>
        <w:jc w:val="center"/>
        <w:rPr>
          <w:rFonts w:ascii="方正小标宋简体" w:hAnsi="方正小标宋简体" w:eastAsia="方正小标宋简体" w:cs="方正小标宋简体"/>
          <w:b/>
          <w:sz w:val="28"/>
          <w:szCs w:val="28"/>
        </w:rPr>
      </w:pPr>
    </w:p>
    <w:p>
      <w:pPr>
        <w:spacing w:line="360" w:lineRule="auto"/>
        <w:rPr>
          <w:rFonts w:ascii="黑体" w:hAnsi="黑体" w:eastAsia="黑体" w:cs="黑体"/>
          <w:color w:val="auto"/>
          <w:sz w:val="28"/>
          <w:szCs w:val="28"/>
          <w:u w:val="single"/>
        </w:rPr>
      </w:pPr>
      <w:r>
        <w:rPr>
          <w:rFonts w:hint="eastAsia" w:ascii="黑体" w:hAnsi="黑体" w:eastAsia="黑体" w:cs="黑体"/>
          <w:color w:val="auto"/>
          <w:sz w:val="24"/>
          <w:szCs w:val="24"/>
        </w:rPr>
        <w:t>项目名称：</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color w:val="auto"/>
                <w:sz w:val="18"/>
              </w:rPr>
            </w:pPr>
            <w:r>
              <w:rPr>
                <w:rFonts w:hint="eastAsia" w:ascii="黑体" w:hAnsi="黑体" w:eastAsia="黑体" w:cs="黑体"/>
                <w:color w:val="auto"/>
                <w:sz w:val="28"/>
                <w:szCs w:val="22"/>
              </w:rPr>
              <w:t>一、基础要素（10%）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eastAsia="宋体"/>
                <w:color w:val="auto"/>
                <w:szCs w:val="32"/>
              </w:rPr>
              <w:t>“四化”</w:t>
            </w:r>
            <w:r>
              <w:rPr>
                <w:rFonts w:hint="eastAsia"/>
                <w:color w:val="auto"/>
                <w:szCs w:val="32"/>
              </w:rPr>
              <w:t xml:space="preserve">转型战略     </w:t>
            </w:r>
            <w:r>
              <w:rPr>
                <w:rFonts w:hint="eastAsia" w:ascii="Times New Roman" w:hAnsi="Times New Roman"/>
                <w:color w:val="auto"/>
                <w:szCs w:val="32"/>
              </w:rPr>
              <w:t>（</w:t>
            </w:r>
            <w:r>
              <w:rPr>
                <w:rFonts w:hint="eastAsia"/>
                <w:color w:val="auto"/>
                <w:szCs w:val="32"/>
              </w:rPr>
              <w:t>3</w:t>
            </w:r>
            <w:r>
              <w:rPr>
                <w:rFonts w:hint="eastAsia" w:ascii="Times New Roman" w:hAnsi="Times New Roman"/>
                <w:color w:val="auto"/>
                <w:szCs w:val="32"/>
              </w:rPr>
              <w:t>%）</w:t>
            </w:r>
            <w:r>
              <w:rPr>
                <w:rFonts w:hint="eastAsia"/>
                <w:color w:val="auto"/>
                <w:szCs w:val="32"/>
              </w:rPr>
              <w:t>0分-3分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eastAsia="宋体"/>
                <w:color w:val="auto"/>
                <w:szCs w:val="32"/>
              </w:rPr>
              <w:t>“四化”</w:t>
            </w:r>
            <w:r>
              <w:rPr>
                <w:rFonts w:hint="eastAsia"/>
                <w:color w:val="auto"/>
                <w:szCs w:val="32"/>
              </w:rPr>
              <w:t>人才引培</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3</w:t>
            </w:r>
            <w:r>
              <w:rPr>
                <w:rFonts w:hint="eastAsia" w:ascii="Times New Roman" w:hAnsi="Times New Roman"/>
                <w:color w:val="auto"/>
                <w:szCs w:val="32"/>
              </w:rPr>
              <w:t>%）</w:t>
            </w:r>
            <w:r>
              <w:rPr>
                <w:rFonts w:hint="eastAsia"/>
                <w:color w:val="auto"/>
                <w:szCs w:val="32"/>
              </w:rPr>
              <w:t>0分-3分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018" w:type="dxa"/>
            <w:vAlign w:val="center"/>
          </w:tcPr>
          <w:p>
            <w:pPr>
              <w:widowControl w:val="0"/>
              <w:kinsoku/>
              <w:autoSpaceDE/>
              <w:autoSpaceDN/>
              <w:adjustRightInd/>
              <w:snapToGrid/>
              <w:jc w:val="center"/>
              <w:textAlignment w:val="auto"/>
              <w:rPr>
                <w:rFonts w:ascii="Times New Roman" w:hAnsi="Times New Roman" w:eastAsia="仿宋_GB2312"/>
                <w:color w:val="auto"/>
                <w:szCs w:val="32"/>
              </w:rPr>
            </w:pPr>
            <w:r>
              <w:rPr>
                <w:rFonts w:hint="eastAsia" w:ascii="Times New Roman" w:hAnsi="Times New Roman"/>
                <w:color w:val="auto"/>
                <w:szCs w:val="32"/>
              </w:rPr>
              <w:t xml:space="preserve"> </w:t>
            </w:r>
            <w:r>
              <w:rPr>
                <w:rFonts w:hint="eastAsia" w:ascii="Times New Roman" w:hAnsi="Times New Roman" w:eastAsia="宋体"/>
                <w:color w:val="auto"/>
                <w:szCs w:val="32"/>
              </w:rPr>
              <w:t>“四化”</w:t>
            </w:r>
            <w:r>
              <w:rPr>
                <w:rFonts w:hint="eastAsia"/>
                <w:color w:val="auto"/>
                <w:szCs w:val="32"/>
              </w:rPr>
              <w:t>资金投入</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2</w:t>
            </w:r>
            <w:r>
              <w:rPr>
                <w:rFonts w:hint="eastAsia" w:ascii="Times New Roman" w:hAnsi="Times New Roman"/>
                <w:color w:val="auto"/>
                <w:szCs w:val="32"/>
              </w:rPr>
              <w:t>%）</w:t>
            </w:r>
            <w:r>
              <w:rPr>
                <w:rFonts w:hint="eastAsia"/>
                <w:color w:val="auto"/>
                <w:szCs w:val="32"/>
              </w:rPr>
              <w:t>0分-2分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eastAsia="宋体"/>
                <w:color w:val="auto"/>
                <w:szCs w:val="32"/>
              </w:rPr>
              <w:t>“四化”</w:t>
            </w:r>
            <w:r>
              <w:rPr>
                <w:rFonts w:hint="eastAsia"/>
                <w:color w:val="auto"/>
                <w:szCs w:val="32"/>
              </w:rPr>
              <w:t>管理机制</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2</w:t>
            </w:r>
            <w:r>
              <w:rPr>
                <w:rFonts w:hint="eastAsia" w:ascii="Times New Roman" w:hAnsi="Times New Roman"/>
                <w:color w:val="auto"/>
                <w:szCs w:val="32"/>
              </w:rPr>
              <w:t>%）</w:t>
            </w:r>
            <w:r>
              <w:rPr>
                <w:rFonts w:hint="eastAsia"/>
                <w:color w:val="auto"/>
                <w:szCs w:val="32"/>
              </w:rPr>
              <w:t>0分-2分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306" w:type="dxa"/>
            <w:gridSpan w:val="2"/>
            <w:vAlign w:val="center"/>
          </w:tcPr>
          <w:p>
            <w:pPr>
              <w:widowControl w:val="0"/>
              <w:kinsoku/>
              <w:autoSpaceDE/>
              <w:autoSpaceDN/>
              <w:adjustRightInd/>
              <w:snapToGrid/>
              <w:jc w:val="center"/>
              <w:textAlignment w:val="auto"/>
              <w:rPr>
                <w:rFonts w:ascii="黑体" w:hAnsi="黑体" w:eastAsia="黑体" w:cs="黑体"/>
                <w:color w:val="auto"/>
                <w:sz w:val="28"/>
                <w:szCs w:val="22"/>
              </w:rPr>
            </w:pPr>
            <w:r>
              <w:rPr>
                <w:rFonts w:hint="eastAsia" w:ascii="黑体" w:hAnsi="黑体" w:eastAsia="黑体" w:cs="黑体"/>
                <w:color w:val="auto"/>
                <w:sz w:val="28"/>
                <w:szCs w:val="22"/>
              </w:rPr>
              <w:t>二、数字化转型（20%）</w:t>
            </w:r>
            <w:r>
              <w:rPr>
                <w:rFonts w:hint="eastAsia" w:ascii="Times New Roman" w:hAnsi="Times New Roman" w:eastAsia="楷体_GB2312"/>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color w:val="auto"/>
                <w:szCs w:val="32"/>
              </w:rPr>
            </w:pPr>
            <w:r>
              <w:rPr>
                <w:rFonts w:hint="eastAsia"/>
                <w:color w:val="auto"/>
                <w:szCs w:val="32"/>
              </w:rPr>
              <w:t>数据采集交互能力</w:t>
            </w:r>
            <w:r>
              <w:rPr>
                <w:rFonts w:ascii="Times New Roman" w:hAnsi="Times New Roman" w:eastAsia="仿宋_GB2312"/>
                <w:color w:val="auto"/>
                <w:szCs w:val="32"/>
              </w:rPr>
              <w:t>（</w:t>
            </w:r>
            <w:r>
              <w:rPr>
                <w:rFonts w:hint="eastAsia"/>
                <w:color w:val="auto"/>
                <w:szCs w:val="32"/>
              </w:rPr>
              <w:t>5</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color w:val="auto"/>
                <w:szCs w:val="32"/>
              </w:rPr>
            </w:pPr>
            <w:r>
              <w:rPr>
                <w:rFonts w:hint="eastAsia"/>
                <w:color w:val="auto"/>
                <w:szCs w:val="32"/>
              </w:rPr>
              <w:t>数据集成共享能力</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color w:val="auto"/>
                <w:szCs w:val="32"/>
              </w:rPr>
            </w:pPr>
            <w:r>
              <w:rPr>
                <w:rFonts w:hint="eastAsia"/>
                <w:color w:val="auto"/>
                <w:szCs w:val="32"/>
              </w:rPr>
              <w:t>数据智能分析能力</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color w:val="auto"/>
                <w:szCs w:val="32"/>
              </w:rPr>
            </w:pPr>
            <w:r>
              <w:rPr>
                <w:rFonts w:hint="eastAsia"/>
                <w:color w:val="auto"/>
                <w:szCs w:val="32"/>
              </w:rPr>
              <w:t xml:space="preserve">数据治理能力    </w:t>
            </w:r>
            <w:r>
              <w:rPr>
                <w:rFonts w:hint="eastAsia" w:ascii="Times New Roman" w:hAnsi="Times New Roman"/>
                <w:color w:val="auto"/>
                <w:szCs w:val="32"/>
              </w:rPr>
              <w:t>（</w:t>
            </w:r>
            <w:r>
              <w:rPr>
                <w:rFonts w:hint="eastAsia"/>
                <w:color w:val="auto"/>
                <w:szCs w:val="32"/>
              </w:rPr>
              <w:t>5</w:t>
            </w:r>
            <w:r>
              <w:rPr>
                <w:rFonts w:hint="eastAsia" w:ascii="Times New Roman" w:hAnsi="Times New Roman"/>
                <w:color w:val="auto"/>
                <w:szCs w:val="32"/>
              </w:rPr>
              <w:t>%）</w:t>
            </w:r>
            <w:r>
              <w:rPr>
                <w:rFonts w:hint="eastAsia"/>
                <w:color w:val="auto"/>
                <w:szCs w:val="32"/>
              </w:rPr>
              <w:t>0分-5分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eastAsia="仿宋_GB2312" w:cstheme="minorBidi"/>
                <w:color w:val="auto"/>
                <w:kern w:val="2"/>
                <w:sz w:val="18"/>
                <w:szCs w:val="24"/>
              </w:rPr>
            </w:pPr>
            <w:r>
              <w:rPr>
                <w:rFonts w:hint="eastAsia" w:ascii="黑体" w:hAnsi="黑体" w:eastAsia="黑体" w:cs="黑体"/>
                <w:color w:val="auto"/>
                <w:sz w:val="28"/>
                <w:szCs w:val="22"/>
              </w:rPr>
              <w:t>三、网络化协同（2</w:t>
            </w:r>
            <w:r>
              <w:rPr>
                <w:rFonts w:ascii="黑体" w:hAnsi="黑体" w:eastAsia="黑体" w:cs="黑体"/>
                <w:color w:val="auto"/>
                <w:sz w:val="28"/>
                <w:szCs w:val="22"/>
              </w:rPr>
              <w:t>0</w:t>
            </w:r>
            <w:r>
              <w:rPr>
                <w:rFonts w:hint="eastAsia" w:ascii="黑体" w:hAnsi="黑体" w:eastAsia="黑体" w:cs="黑体"/>
                <w:color w:val="auto"/>
                <w:sz w:val="28"/>
                <w:szCs w:val="22"/>
              </w:rPr>
              <w:t>%）</w:t>
            </w:r>
            <w:r>
              <w:rPr>
                <w:rFonts w:hint="eastAsia" w:ascii="Times New Roman" w:hAnsi="Times New Roman" w:eastAsia="楷体_GB2312"/>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auto"/>
                <w:szCs w:val="32"/>
              </w:rPr>
              <w:t>信息共享与沟通</w:t>
            </w:r>
            <w:r>
              <w:rPr>
                <w:rFonts w:hint="eastAsia"/>
                <w:color w:val="auto"/>
                <w:szCs w:val="32"/>
              </w:rPr>
              <w:t xml:space="preserve">     </w:t>
            </w:r>
            <w:r>
              <w:rPr>
                <w:rFonts w:ascii="Times New Roman" w:hAnsi="Times New Roman" w:eastAsia="仿宋_GB2312"/>
                <w:color w:val="auto"/>
                <w:szCs w:val="32"/>
              </w:rPr>
              <w:t>（</w:t>
            </w:r>
            <w:r>
              <w:rPr>
                <w:rFonts w:hint="eastAsia"/>
                <w:color w:val="auto"/>
                <w:szCs w:val="32"/>
              </w:rPr>
              <w:t>10</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w:t>
            </w:r>
            <w:r>
              <w:rPr>
                <w:color w:val="auto"/>
                <w:szCs w:val="32"/>
              </w:rPr>
              <w:t>8</w:t>
            </w:r>
            <w:r>
              <w:rPr>
                <w:rFonts w:ascii="Times New Roman" w:hAnsi="Times New Roman" w:eastAsia="仿宋_GB2312"/>
                <w:color w:val="auto"/>
                <w:szCs w:val="32"/>
              </w:rPr>
              <w:t>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color w:val="auto"/>
                <w:szCs w:val="32"/>
              </w:rPr>
            </w:pPr>
            <w:r>
              <w:rPr>
                <w:rFonts w:hint="eastAsia" w:ascii="宋体" w:hAnsi="宋体" w:eastAsia="宋体" w:cs="宋体"/>
                <w:color w:val="374151"/>
                <w:shd w:val="clear" w:color="auto" w:fill="F7F7F8"/>
              </w:rPr>
              <w:t>协同工作平台</w:t>
            </w:r>
          </w:p>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ascii="Times New Roman" w:hAnsi="Times New Roman" w:eastAsia="仿宋_GB2312"/>
                <w:color w:val="auto"/>
                <w:szCs w:val="32"/>
              </w:rPr>
              <w:t>（</w:t>
            </w:r>
            <w:r>
              <w:rPr>
                <w:rFonts w:hint="eastAsia"/>
                <w:color w:val="auto"/>
                <w:szCs w:val="32"/>
              </w:rPr>
              <w:t>10</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w:t>
            </w:r>
            <w:r>
              <w:rPr>
                <w:color w:val="auto"/>
                <w:szCs w:val="32"/>
              </w:rPr>
              <w:t>8</w:t>
            </w:r>
            <w:r>
              <w:rPr>
                <w:rFonts w:ascii="Times New Roman" w:hAnsi="Times New Roman" w:eastAsia="仿宋_GB2312"/>
                <w:color w:val="auto"/>
                <w:szCs w:val="32"/>
              </w:rPr>
              <w:t>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hint="eastAsia"/>
                <w:color w:val="auto"/>
                <w:szCs w:val="32"/>
              </w:rPr>
            </w:pPr>
            <w:r>
              <w:rPr>
                <w:rFonts w:hint="eastAsia"/>
                <w:color w:val="auto"/>
                <w:szCs w:val="32"/>
              </w:rPr>
              <w:t>产业链协同</w:t>
            </w:r>
            <w:r>
              <w:rPr>
                <w:rFonts w:hint="eastAsia" w:ascii="宋体" w:hAnsi="宋体" w:eastAsia="宋体" w:cs="宋体"/>
                <w:color w:val="auto"/>
                <w:szCs w:val="32"/>
              </w:rPr>
              <w:t>水平</w:t>
            </w:r>
            <w:r>
              <w:rPr>
                <w:rFonts w:ascii="Times New Roman" w:hAnsi="Times New Roman" w:eastAsia="仿宋_GB2312"/>
                <w:color w:val="auto"/>
                <w:szCs w:val="32"/>
              </w:rPr>
              <w:t>（</w:t>
            </w:r>
            <w:r>
              <w:rPr>
                <w:rFonts w:hint="eastAsia"/>
                <w:color w:val="auto"/>
                <w:szCs w:val="32"/>
              </w:rPr>
              <w:t>10</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w:t>
            </w:r>
            <w:r>
              <w:rPr>
                <w:color w:val="auto"/>
                <w:szCs w:val="32"/>
              </w:rPr>
              <w:t>5</w:t>
            </w:r>
            <w:r>
              <w:rPr>
                <w:rFonts w:ascii="Times New Roman" w:hAnsi="Times New Roman" w:eastAsia="仿宋_GB2312"/>
                <w:color w:val="auto"/>
                <w:szCs w:val="32"/>
              </w:rPr>
              <w:t>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color w:val="auto"/>
                <w:szCs w:val="32"/>
              </w:rPr>
            </w:pPr>
            <w:r>
              <w:rPr>
                <w:rFonts w:hint="eastAsia" w:ascii="宋体" w:hAnsi="宋体" w:eastAsia="宋体" w:cs="宋体"/>
                <w:color w:val="auto"/>
                <w:szCs w:val="32"/>
              </w:rPr>
              <w:t>快速响应能力</w:t>
            </w:r>
          </w:p>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分-4分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eastAsia="仿宋_GB2312" w:cstheme="minorBidi"/>
                <w:color w:val="auto"/>
                <w:kern w:val="2"/>
                <w:sz w:val="18"/>
                <w:szCs w:val="24"/>
              </w:rPr>
            </w:pPr>
            <w:r>
              <w:rPr>
                <w:rFonts w:hint="eastAsia" w:ascii="黑体" w:hAnsi="黑体" w:eastAsia="黑体" w:cs="黑体"/>
                <w:color w:val="auto"/>
                <w:sz w:val="28"/>
                <w:szCs w:val="22"/>
              </w:rPr>
              <w:t>四、智能化制造（</w:t>
            </w:r>
            <w:r>
              <w:rPr>
                <w:rFonts w:ascii="黑体" w:hAnsi="黑体" w:eastAsia="黑体" w:cs="黑体"/>
                <w:color w:val="auto"/>
                <w:sz w:val="28"/>
                <w:szCs w:val="22"/>
              </w:rPr>
              <w:t>30</w:t>
            </w:r>
            <w:r>
              <w:rPr>
                <w:rFonts w:hint="eastAsia" w:ascii="黑体" w:hAnsi="黑体" w:eastAsia="黑体" w:cs="黑体"/>
                <w:color w:val="auto"/>
                <w:sz w:val="28"/>
                <w:szCs w:val="22"/>
              </w:rPr>
              <w:t>%）</w:t>
            </w:r>
            <w:r>
              <w:rPr>
                <w:rFonts w:hint="eastAsia" w:ascii="Times New Roman" w:hAnsi="Times New Roman" w:eastAsia="楷体_GB2312"/>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018" w:type="dxa"/>
            <w:vAlign w:val="center"/>
          </w:tcPr>
          <w:p>
            <w:pPr>
              <w:widowControl w:val="0"/>
              <w:kinsoku/>
              <w:autoSpaceDE/>
              <w:autoSpaceDN/>
              <w:adjustRightInd/>
              <w:snapToGrid/>
              <w:ind w:left="96"/>
              <w:jc w:val="center"/>
              <w:textAlignment w:val="auto"/>
              <w:rPr>
                <w:rFonts w:ascii="宋体" w:hAnsi="宋体" w:eastAsia="宋体" w:cs="宋体"/>
                <w:color w:val="auto"/>
                <w:szCs w:val="32"/>
              </w:rPr>
            </w:pPr>
            <w:r>
              <w:rPr>
                <w:rFonts w:hint="eastAsia" w:ascii="宋体" w:hAnsi="宋体" w:eastAsia="宋体" w:cs="宋体"/>
                <w:color w:val="auto"/>
                <w:szCs w:val="32"/>
              </w:rPr>
              <w:t>自动化水平</w:t>
            </w:r>
          </w:p>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ascii="Times New Roman" w:hAnsi="Times New Roman" w:eastAsia="仿宋_GB2312"/>
                <w:color w:val="auto"/>
                <w:szCs w:val="32"/>
              </w:rPr>
              <w:t>（</w:t>
            </w:r>
            <w:r>
              <w:rPr>
                <w:color w:val="auto"/>
                <w:szCs w:val="32"/>
              </w:rPr>
              <w:t>5</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w:t>
            </w:r>
            <w:r>
              <w:rPr>
                <w:color w:val="auto"/>
                <w:szCs w:val="32"/>
              </w:rPr>
              <w:t>5</w:t>
            </w:r>
            <w:r>
              <w:rPr>
                <w:rFonts w:ascii="Times New Roman" w:hAnsi="Times New Roman" w:eastAsia="仿宋_GB2312"/>
                <w:color w:val="auto"/>
                <w:szCs w:val="32"/>
              </w:rPr>
              <w:t>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auto"/>
                <w:szCs w:val="32"/>
              </w:rPr>
              <w:t>信息集成与共享水平</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auto"/>
                <w:szCs w:val="32"/>
              </w:rPr>
              <w:t>智能化生产设备应用（</w:t>
            </w:r>
            <w:r>
              <w:rPr>
                <w:rFonts w:hint="eastAsia"/>
                <w:color w:val="auto"/>
                <w:szCs w:val="32"/>
              </w:rPr>
              <w:t>5</w:t>
            </w:r>
            <w:r>
              <w:rPr>
                <w:rFonts w:hint="eastAsia" w:ascii="Times New Roman" w:hAnsi="Times New Roman"/>
                <w:color w:val="auto"/>
                <w:szCs w:val="32"/>
              </w:rPr>
              <w:t>%</w:t>
            </w:r>
            <w:r>
              <w:rPr>
                <w:rFonts w:hint="eastAsia" w:ascii="宋体" w:hAnsi="宋体" w:eastAsia="宋体" w:cs="宋体"/>
                <w:color w:val="auto"/>
                <w:szCs w:val="32"/>
              </w:rPr>
              <w:t>）</w:t>
            </w:r>
            <w:r>
              <w:rPr>
                <w:rFonts w:hint="eastAsia"/>
                <w:color w:val="auto"/>
                <w:szCs w:val="32"/>
              </w:rPr>
              <w:t>0</w:t>
            </w:r>
            <w:r>
              <w:rPr>
                <w:rFonts w:hint="eastAsia" w:ascii="宋体" w:hAnsi="宋体" w:eastAsia="宋体" w:cs="宋体"/>
                <w:color w:val="auto"/>
                <w:szCs w:val="32"/>
              </w:rPr>
              <w:t>分</w:t>
            </w:r>
            <w:r>
              <w:rPr>
                <w:rFonts w:hint="eastAsia"/>
                <w:color w:val="auto"/>
                <w:szCs w:val="32"/>
              </w:rPr>
              <w:t>-5</w:t>
            </w:r>
            <w:r>
              <w:rPr>
                <w:rFonts w:hint="eastAsia" w:ascii="宋体" w:hAnsi="宋体" w:eastAsia="宋体" w:cs="宋体"/>
                <w:color w:val="auto"/>
                <w:szCs w:val="32"/>
              </w:rPr>
              <w:t>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auto"/>
                <w:szCs w:val="32"/>
              </w:rPr>
              <w:t>计划与调度</w:t>
            </w:r>
            <w:r>
              <w:rPr>
                <w:rFonts w:hint="eastAsia"/>
                <w:color w:val="auto"/>
                <w:szCs w:val="32"/>
              </w:rPr>
              <w:t xml:space="preserve">  </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宋体" w:hAnsi="宋体" w:eastAsia="宋体" w:cs="宋体"/>
                <w:color w:val="auto"/>
                <w:szCs w:val="32"/>
              </w:rPr>
            </w:pPr>
            <w:r>
              <w:rPr>
                <w:rFonts w:hint="eastAsia" w:ascii="宋体" w:hAnsi="宋体" w:eastAsia="宋体" w:cs="宋体"/>
                <w:color w:val="auto"/>
                <w:szCs w:val="32"/>
              </w:rPr>
              <w:t>制造执行系统（</w:t>
            </w:r>
            <w:r>
              <w:rPr>
                <w:rFonts w:ascii="宋体" w:hAnsi="宋体" w:eastAsia="宋体" w:cs="宋体"/>
                <w:color w:val="auto"/>
                <w:szCs w:val="32"/>
              </w:rPr>
              <w:t>MES</w:t>
            </w:r>
            <w:r>
              <w:rPr>
                <w:rFonts w:hint="eastAsia" w:ascii="宋体" w:hAnsi="宋体" w:eastAsia="宋体" w:cs="宋体"/>
                <w:color w:val="auto"/>
                <w:szCs w:val="32"/>
              </w:rPr>
              <w:t>）应用</w:t>
            </w:r>
          </w:p>
          <w:p>
            <w:pPr>
              <w:widowControl w:val="0"/>
              <w:kinsoku/>
              <w:autoSpaceDE/>
              <w:autoSpaceDN/>
              <w:adjustRightInd/>
              <w:snapToGrid/>
              <w:ind w:left="96"/>
              <w:jc w:val="center"/>
              <w:textAlignment w:val="auto"/>
              <w:rPr>
                <w:rFonts w:hint="eastAsia" w:ascii="宋体" w:hAnsi="宋体" w:eastAsia="宋体" w:cs="宋体"/>
                <w:color w:val="auto"/>
                <w:szCs w:val="32"/>
              </w:rPr>
            </w:pP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宋体" w:hAnsi="宋体" w:eastAsia="宋体" w:cs="宋体"/>
                <w:color w:val="auto"/>
                <w:szCs w:val="32"/>
              </w:rPr>
            </w:pPr>
            <w:r>
              <w:rPr>
                <w:rFonts w:hint="eastAsia" w:ascii="宋体" w:hAnsi="宋体" w:eastAsia="宋体" w:cs="宋体"/>
                <w:color w:val="auto"/>
                <w:szCs w:val="32"/>
              </w:rPr>
              <w:t>供应链智能化水平</w:t>
            </w:r>
          </w:p>
          <w:p>
            <w:pPr>
              <w:pStyle w:val="2"/>
              <w:rPr>
                <w:rFonts w:hint="eastAsia" w:ascii="宋体" w:hAnsi="宋体" w:cs="宋体" w:eastAsiaTheme="minorEastAsia"/>
                <w:color w:val="auto"/>
                <w:szCs w:val="32"/>
              </w:rPr>
            </w:pP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eastAsia="仿宋_GB2312" w:cstheme="minorBidi"/>
                <w:color w:val="auto"/>
                <w:kern w:val="2"/>
                <w:sz w:val="18"/>
                <w:szCs w:val="24"/>
              </w:rPr>
            </w:pPr>
            <w:r>
              <w:rPr>
                <w:rFonts w:hint="eastAsia" w:ascii="黑体" w:hAnsi="黑体" w:eastAsia="黑体" w:cs="黑体"/>
                <w:color w:val="auto"/>
                <w:sz w:val="28"/>
                <w:szCs w:val="22"/>
              </w:rPr>
              <w:t>五、绿色化提升（20%）</w:t>
            </w:r>
            <w:r>
              <w:rPr>
                <w:rFonts w:hint="eastAsia" w:ascii="Times New Roman" w:hAnsi="Times New Roman" w:eastAsia="楷体_GB2312"/>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018" w:type="dxa"/>
            <w:vAlign w:val="center"/>
          </w:tcPr>
          <w:p>
            <w:pPr>
              <w:widowControl w:val="0"/>
              <w:kinsoku/>
              <w:autoSpaceDE/>
              <w:autoSpaceDN/>
              <w:adjustRightInd/>
              <w:snapToGrid/>
              <w:ind w:left="96"/>
              <w:jc w:val="center"/>
              <w:textAlignment w:val="auto"/>
              <w:rPr>
                <w:rFonts w:ascii="宋体" w:hAnsi="宋体" w:eastAsia="宋体" w:cs="宋体"/>
                <w:color w:val="auto"/>
                <w:szCs w:val="32"/>
              </w:rPr>
            </w:pPr>
            <w:r>
              <w:rPr>
                <w:rFonts w:hint="eastAsia" w:ascii="宋体" w:hAnsi="宋体" w:eastAsia="宋体" w:cs="宋体"/>
                <w:color w:val="auto"/>
                <w:szCs w:val="32"/>
              </w:rPr>
              <w:t>环境管理体系</w:t>
            </w:r>
          </w:p>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ascii="Times New Roman" w:hAnsi="Times New Roman" w:eastAsia="仿宋_GB2312"/>
                <w:color w:val="auto"/>
                <w:szCs w:val="32"/>
              </w:rPr>
              <w:t>（</w:t>
            </w:r>
            <w:r>
              <w:rPr>
                <w:rFonts w:hint="eastAsia"/>
                <w:color w:val="auto"/>
                <w:szCs w:val="32"/>
              </w:rPr>
              <w:t>5</w:t>
            </w:r>
            <w:r>
              <w:rPr>
                <w:rFonts w:ascii="Times New Roman" w:hAnsi="Times New Roman" w:eastAsia="仿宋_GB2312"/>
                <w:color w:val="auto"/>
                <w:szCs w:val="32"/>
              </w:rPr>
              <w:t>%）</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374151"/>
                <w:shd w:val="clear" w:color="auto" w:fill="F7F7F8"/>
              </w:rPr>
              <w:t>资源利用效率</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宋体" w:hAnsi="宋体" w:eastAsia="宋体" w:cs="宋体"/>
                <w:color w:val="374151"/>
                <w:shd w:val="clear" w:color="auto" w:fill="F7F7F8"/>
              </w:rPr>
              <w:t>废物和排放管理</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018" w:type="dxa"/>
            <w:vAlign w:val="center"/>
          </w:tcPr>
          <w:p>
            <w:pPr>
              <w:widowControl w:val="0"/>
              <w:kinsoku/>
              <w:autoSpaceDE/>
              <w:autoSpaceDN/>
              <w:adjustRightInd/>
              <w:snapToGrid/>
              <w:ind w:left="96"/>
              <w:jc w:val="center"/>
              <w:textAlignment w:val="auto"/>
              <w:rPr>
                <w:color w:val="auto"/>
                <w:szCs w:val="32"/>
              </w:rPr>
            </w:pPr>
            <w:r>
              <w:rPr>
                <w:rFonts w:hint="eastAsia" w:ascii="宋体" w:hAnsi="宋体" w:eastAsia="宋体" w:cs="宋体"/>
                <w:color w:val="374151"/>
                <w:shd w:val="clear" w:color="auto" w:fill="F7F7F8"/>
              </w:rPr>
              <w:t>绿色技术创新水平</w:t>
            </w:r>
          </w:p>
          <w:p>
            <w:pPr>
              <w:widowControl w:val="0"/>
              <w:kinsoku/>
              <w:autoSpaceDE/>
              <w:autoSpaceDN/>
              <w:adjustRightInd/>
              <w:snapToGrid/>
              <w:ind w:left="96"/>
              <w:jc w:val="center"/>
              <w:textAlignment w:val="auto"/>
              <w:rPr>
                <w:rFonts w:ascii="Times New Roman" w:hAnsi="Times New Roman" w:eastAsia="仿宋_GB2312" w:cstheme="minorBidi"/>
                <w:color w:val="auto"/>
                <w:kern w:val="2"/>
                <w:szCs w:val="32"/>
              </w:rPr>
            </w:pPr>
            <w:r>
              <w:rPr>
                <w:rFonts w:hint="eastAsia" w:ascii="Times New Roman" w:hAnsi="Times New Roman"/>
                <w:color w:val="auto"/>
                <w:szCs w:val="32"/>
              </w:rPr>
              <w:t>（</w:t>
            </w:r>
            <w:r>
              <w:rPr>
                <w:rFonts w:hint="eastAsia"/>
                <w:color w:val="auto"/>
                <w:szCs w:val="32"/>
              </w:rPr>
              <w:t>5</w:t>
            </w:r>
            <w:r>
              <w:rPr>
                <w:rFonts w:hint="eastAsia" w:ascii="Times New Roman" w:hAnsi="Times New Roman"/>
                <w:color w:val="auto"/>
                <w:szCs w:val="32"/>
              </w:rPr>
              <w:t>%）</w:t>
            </w:r>
            <w:r>
              <w:rPr>
                <w:rFonts w:hint="eastAsia"/>
                <w:color w:val="auto"/>
                <w:szCs w:val="32"/>
              </w:rPr>
              <w:t>0分-5分</w:t>
            </w:r>
          </w:p>
        </w:tc>
        <w:tc>
          <w:tcPr>
            <w:tcW w:w="7288" w:type="dxa"/>
            <w:vAlign w:val="center"/>
          </w:tcPr>
          <w:p>
            <w:pPr>
              <w:widowControl w:val="0"/>
              <w:kinsoku/>
              <w:autoSpaceDE/>
              <w:autoSpaceDN/>
              <w:adjustRightInd/>
              <w:snapToGrid/>
              <w:textAlignment w:val="auto"/>
              <w:rPr>
                <w:rFonts w:ascii="Times New Roman" w:hAnsi="Times New Roman" w:eastAsia="仿宋_GB2312" w:cstheme="minorBidi"/>
                <w:color w:val="auto"/>
                <w:kern w:val="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9306" w:type="dxa"/>
            <w:gridSpan w:val="2"/>
          </w:tcPr>
          <w:p>
            <w:pPr>
              <w:widowControl w:val="0"/>
              <w:kinsoku/>
              <w:autoSpaceDE/>
              <w:autoSpaceDN/>
              <w:adjustRightInd/>
              <w:snapToGrid/>
              <w:spacing w:before="156" w:beforeLines="50"/>
              <w:textAlignment w:val="auto"/>
              <w:rPr>
                <w:rFonts w:ascii="Times New Roman" w:hAnsi="Times New Roman"/>
                <w:color w:val="auto"/>
                <w:sz w:val="24"/>
                <w:szCs w:val="40"/>
              </w:rPr>
            </w:pPr>
            <w:r>
              <w:rPr>
                <w:rFonts w:hint="eastAsia" w:ascii="Times New Roman" w:hAnsi="Times New Roman"/>
                <w:color w:val="auto"/>
                <w:sz w:val="24"/>
                <w:szCs w:val="40"/>
              </w:rPr>
              <w:t>综合得分</w:t>
            </w:r>
          </w:p>
          <w:p>
            <w:pPr>
              <w:widowControl w:val="0"/>
              <w:kinsoku/>
              <w:autoSpaceDE/>
              <w:autoSpaceDN/>
              <w:adjustRightInd/>
              <w:snapToGrid/>
              <w:spacing w:before="156" w:beforeLines="50"/>
              <w:textAlignment w:val="auto"/>
              <w:rPr>
                <w:rFonts w:ascii="Times New Roman" w:hAnsi="Times New Roman"/>
                <w:color w:val="auto"/>
                <w:sz w:val="18"/>
              </w:rPr>
            </w:pPr>
          </w:p>
          <w:p>
            <w:pPr>
              <w:widowControl w:val="0"/>
              <w:kinsoku/>
              <w:wordWrap w:val="0"/>
              <w:autoSpaceDE/>
              <w:autoSpaceDN/>
              <w:adjustRightInd/>
              <w:snapToGrid/>
              <w:spacing w:before="156" w:beforeLines="50"/>
              <w:jc w:val="right"/>
              <w:textAlignment w:val="auto"/>
              <w:rPr>
                <w:rFonts w:ascii="Times New Roman" w:hAnsi="Times New Roman"/>
                <w:color w:val="auto"/>
                <w:sz w:val="18"/>
              </w:rPr>
            </w:pPr>
            <w:r>
              <w:rPr>
                <w:rFonts w:hint="eastAsia" w:ascii="Times New Roman" w:hAnsi="Times New Roman"/>
                <w:color w:val="auto"/>
                <w:sz w:val="18"/>
              </w:rPr>
              <w:t xml:space="preserve">                                                                         签名：</w:t>
            </w:r>
            <w:r>
              <w:rPr>
                <w:rFonts w:hint="eastAsia" w:ascii="Times New Roman" w:hAnsi="Times New Roman"/>
                <w:color w:val="auto"/>
                <w:sz w:val="18"/>
                <w:u w:val="single"/>
              </w:rPr>
              <w:t xml:space="preserve">                      </w:t>
            </w:r>
          </w:p>
          <w:p>
            <w:pPr>
              <w:widowControl w:val="0"/>
              <w:kinsoku/>
              <w:autoSpaceDE/>
              <w:autoSpaceDN/>
              <w:adjustRightInd/>
              <w:snapToGrid/>
              <w:spacing w:before="156" w:beforeLines="50"/>
              <w:jc w:val="right"/>
              <w:textAlignment w:val="auto"/>
              <w:rPr>
                <w:rFonts w:ascii="Times New Roman" w:hAnsi="Times New Roman"/>
                <w:color w:val="auto"/>
                <w:sz w:val="18"/>
              </w:rPr>
            </w:pPr>
            <w:r>
              <w:rPr>
                <w:rFonts w:hint="eastAsia" w:ascii="Times New Roman" w:hAnsi="Times New Roman"/>
                <w:color w:val="auto"/>
                <w:sz w:val="18"/>
              </w:rPr>
              <w:t xml:space="preserve">                                                                                 年   月   日</w:t>
            </w:r>
          </w:p>
        </w:tc>
      </w:tr>
    </w:tbl>
    <w:p>
      <w:pPr>
        <w:spacing w:before="156" w:beforeLines="50"/>
        <w:rPr>
          <w:rFonts w:ascii="方正小标宋_GBK" w:hAnsi="方正小标宋_GBK" w:eastAsia="方正小标宋_GBK" w:cs="方正小标宋_GBK"/>
          <w:bCs/>
          <w:color w:val="auto"/>
          <w:sz w:val="44"/>
          <w:szCs w:val="44"/>
        </w:rPr>
      </w:pPr>
      <w:r>
        <w:rPr>
          <w:rFonts w:hint="eastAsia" w:ascii="Times New Roman" w:hAnsi="Times New Roman"/>
          <w:color w:val="auto"/>
          <w:szCs w:val="32"/>
        </w:rPr>
        <w:t>填写说明：请在本表相应栏目内按照要求直接打分</w:t>
      </w:r>
      <w:r>
        <w:rPr>
          <w:rFonts w:hint="eastAsia"/>
          <w:color w:val="auto"/>
          <w:szCs w:val="32"/>
        </w:rPr>
        <w:t>。</w:t>
      </w:r>
    </w:p>
    <w:p>
      <w:pPr>
        <w:jc w:val="center"/>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p>
    <w:p>
      <w:pPr>
        <w:jc w:val="center"/>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rPr>
        <w:t>“四化赋能”专项赛【概念验证组】评分表</w:t>
      </w:r>
    </w:p>
    <w:p>
      <w:pPr>
        <w:spacing w:line="360" w:lineRule="auto"/>
        <w:rPr>
          <w:rFonts w:ascii="黑体" w:hAnsi="黑体" w:eastAsia="黑体" w:cs="黑体"/>
          <w:color w:val="auto"/>
          <w:sz w:val="24"/>
          <w:szCs w:val="24"/>
        </w:rPr>
      </w:pPr>
    </w:p>
    <w:p>
      <w:pPr>
        <w:spacing w:line="360" w:lineRule="auto"/>
        <w:rPr>
          <w:rFonts w:ascii="黑体" w:hAnsi="黑体" w:eastAsia="黑体" w:cs="黑体"/>
          <w:color w:val="auto"/>
          <w:sz w:val="28"/>
          <w:szCs w:val="28"/>
          <w:u w:val="single"/>
        </w:rPr>
      </w:pPr>
      <w:r>
        <w:rPr>
          <w:rFonts w:hint="eastAsia" w:ascii="黑体" w:hAnsi="黑体" w:eastAsia="黑体" w:cs="黑体"/>
          <w:color w:val="auto"/>
          <w:sz w:val="24"/>
          <w:szCs w:val="24"/>
        </w:rPr>
        <w:t>项目名称：</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color w:val="auto"/>
                <w:sz w:val="18"/>
              </w:rPr>
            </w:pPr>
            <w:r>
              <w:rPr>
                <w:rFonts w:hint="eastAsia" w:ascii="黑体" w:hAnsi="黑体" w:eastAsia="黑体" w:cs="黑体"/>
                <w:color w:val="auto"/>
                <w:sz w:val="28"/>
                <w:szCs w:val="22"/>
              </w:rPr>
              <w:t>一、方案评价（70%）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解决方案完整性</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15</w:t>
            </w:r>
            <w:r>
              <w:rPr>
                <w:rFonts w:hint="eastAsia" w:ascii="Times New Roman" w:hAnsi="Times New Roman"/>
                <w:color w:val="auto"/>
                <w:szCs w:val="32"/>
              </w:rPr>
              <w:t>%）</w:t>
            </w:r>
            <w:r>
              <w:rPr>
                <w:rFonts w:hint="eastAsia"/>
                <w:color w:val="auto"/>
                <w:szCs w:val="32"/>
              </w:rPr>
              <w:t>0分-15分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color w:val="auto"/>
                <w:szCs w:val="32"/>
              </w:rPr>
              <w:t>解决</w:t>
            </w:r>
            <w:r>
              <w:rPr>
                <w:rFonts w:hint="eastAsia" w:ascii="Times New Roman" w:hAnsi="Times New Roman"/>
                <w:color w:val="auto"/>
                <w:szCs w:val="32"/>
              </w:rPr>
              <w:t>方案可行性</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15</w:t>
            </w:r>
            <w:r>
              <w:rPr>
                <w:rFonts w:hint="eastAsia" w:ascii="Times New Roman" w:hAnsi="Times New Roman"/>
                <w:color w:val="auto"/>
                <w:szCs w:val="32"/>
              </w:rPr>
              <w:t>%）</w:t>
            </w:r>
            <w:r>
              <w:rPr>
                <w:rFonts w:hint="eastAsia"/>
                <w:color w:val="auto"/>
                <w:szCs w:val="32"/>
              </w:rPr>
              <w:t>0分-15分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018" w:type="dxa"/>
            <w:vAlign w:val="center"/>
          </w:tcPr>
          <w:p>
            <w:pPr>
              <w:widowControl w:val="0"/>
              <w:kinsoku/>
              <w:autoSpaceDE/>
              <w:autoSpaceDN/>
              <w:adjustRightInd/>
              <w:snapToGrid/>
              <w:jc w:val="center"/>
              <w:textAlignment w:val="auto"/>
              <w:rPr>
                <w:rFonts w:ascii="Times New Roman" w:hAnsi="Times New Roman"/>
                <w:color w:val="auto"/>
                <w:szCs w:val="32"/>
              </w:rPr>
            </w:pPr>
            <w:r>
              <w:rPr>
                <w:rFonts w:hint="eastAsia" w:ascii="Times New Roman" w:hAnsi="Times New Roman"/>
                <w:color w:val="auto"/>
                <w:szCs w:val="32"/>
              </w:rPr>
              <w:t xml:space="preserve"> 技术先进性</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15</w:t>
            </w:r>
            <w:r>
              <w:rPr>
                <w:rFonts w:hint="eastAsia" w:ascii="Times New Roman" w:hAnsi="Times New Roman"/>
                <w:color w:val="auto"/>
                <w:szCs w:val="32"/>
              </w:rPr>
              <w:t>%）</w:t>
            </w:r>
            <w:r>
              <w:rPr>
                <w:rFonts w:hint="eastAsia"/>
                <w:color w:val="auto"/>
                <w:szCs w:val="32"/>
              </w:rPr>
              <w:t>0分-15分</w:t>
            </w:r>
            <w:r>
              <w:rPr>
                <w:rFonts w:hint="eastAsia" w:ascii="Times New Roman" w:hAnsi="Times New Roman"/>
                <w:color w:val="auto"/>
                <w:szCs w:val="32"/>
              </w:rPr>
              <w:t xml:space="preserve">  </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color w:val="auto"/>
                <w:szCs w:val="32"/>
              </w:rPr>
              <w:t>技术改造成本优势</w:t>
            </w:r>
          </w:p>
          <w:p>
            <w:pPr>
              <w:widowControl w:val="0"/>
              <w:kinsoku/>
              <w:autoSpaceDE/>
              <w:autoSpaceDN/>
              <w:adjustRightInd/>
              <w:snapToGrid/>
              <w:spacing w:before="120"/>
              <w:jc w:val="center"/>
              <w:textAlignment w:val="auto"/>
              <w:rPr>
                <w:rFonts w:ascii="Times New Roman" w:hAnsi="Times New Roman"/>
                <w:color w:val="auto"/>
                <w:szCs w:val="32"/>
              </w:rPr>
            </w:pPr>
            <w:r>
              <w:rPr>
                <w:rFonts w:hint="eastAsia" w:ascii="Times New Roman" w:hAnsi="Times New Roman"/>
                <w:color w:val="auto"/>
                <w:szCs w:val="32"/>
              </w:rPr>
              <w:t>（</w:t>
            </w:r>
            <w:r>
              <w:rPr>
                <w:rFonts w:hint="eastAsia"/>
                <w:color w:val="auto"/>
                <w:szCs w:val="32"/>
              </w:rPr>
              <w:t>15</w:t>
            </w:r>
            <w:r>
              <w:rPr>
                <w:rFonts w:hint="eastAsia" w:ascii="Times New Roman" w:hAnsi="Times New Roman"/>
                <w:color w:val="auto"/>
                <w:szCs w:val="32"/>
              </w:rPr>
              <w:t>%）</w:t>
            </w:r>
            <w:r>
              <w:rPr>
                <w:rFonts w:hint="eastAsia"/>
                <w:color w:val="auto"/>
                <w:szCs w:val="32"/>
              </w:rPr>
              <w:t>0分-15分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018" w:type="dxa"/>
            <w:vAlign w:val="center"/>
          </w:tcPr>
          <w:p>
            <w:pPr>
              <w:widowControl w:val="0"/>
              <w:kinsoku/>
              <w:autoSpaceDE/>
              <w:autoSpaceDN/>
              <w:adjustRightInd/>
              <w:snapToGrid/>
              <w:spacing w:before="120"/>
              <w:jc w:val="center"/>
              <w:textAlignment w:val="auto"/>
              <w:rPr>
                <w:rFonts w:ascii="Times New Roman" w:hAnsi="Times New Roman"/>
                <w:color w:val="auto"/>
                <w:szCs w:val="32"/>
              </w:rPr>
            </w:pPr>
            <w:r>
              <w:rPr>
                <w:rFonts w:hint="eastAsia"/>
                <w:color w:val="auto"/>
                <w:szCs w:val="32"/>
              </w:rPr>
              <w:t xml:space="preserve">市场应用前景      </w:t>
            </w:r>
            <w:r>
              <w:rPr>
                <w:rFonts w:hint="eastAsia" w:ascii="Times New Roman" w:hAnsi="Times New Roman"/>
                <w:color w:val="auto"/>
                <w:szCs w:val="32"/>
              </w:rPr>
              <w:t>（10%）</w:t>
            </w:r>
            <w:r>
              <w:rPr>
                <w:rFonts w:hint="eastAsia"/>
                <w:color w:val="auto"/>
                <w:szCs w:val="32"/>
              </w:rPr>
              <w:t>0分-10分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306" w:type="dxa"/>
            <w:gridSpan w:val="2"/>
            <w:vAlign w:val="center"/>
          </w:tcPr>
          <w:p>
            <w:pPr>
              <w:widowControl w:val="0"/>
              <w:kinsoku/>
              <w:autoSpaceDE/>
              <w:autoSpaceDN/>
              <w:adjustRightInd/>
              <w:snapToGrid/>
              <w:jc w:val="center"/>
              <w:textAlignment w:val="auto"/>
              <w:rPr>
                <w:rFonts w:ascii="Times New Roman" w:hAnsi="Times New Roman"/>
                <w:color w:val="auto"/>
                <w:sz w:val="18"/>
              </w:rPr>
            </w:pPr>
            <w:r>
              <w:rPr>
                <w:rFonts w:hint="eastAsia" w:ascii="黑体" w:hAnsi="黑体" w:eastAsia="黑体" w:cs="黑体"/>
                <w:color w:val="auto"/>
                <w:sz w:val="28"/>
                <w:szCs w:val="22"/>
              </w:rPr>
              <w:t>二、团队评价（30%）</w:t>
            </w:r>
            <w:r>
              <w:rPr>
                <w:rFonts w:hint="eastAsia" w:ascii="Times New Roman" w:hAnsi="Times New Roman" w:eastAsia="楷体_GB2312"/>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018" w:type="dxa"/>
            <w:vAlign w:val="center"/>
          </w:tcPr>
          <w:p>
            <w:pPr>
              <w:widowControl w:val="0"/>
              <w:kinsoku/>
              <w:autoSpaceDE/>
              <w:autoSpaceDN/>
              <w:adjustRightInd/>
              <w:snapToGrid/>
              <w:jc w:val="center"/>
              <w:textAlignment w:val="auto"/>
              <w:rPr>
                <w:rFonts w:ascii="Times New Roman" w:hAnsi="Times New Roman" w:eastAsia="仿宋_GB2312"/>
                <w:color w:val="auto"/>
                <w:szCs w:val="32"/>
              </w:rPr>
            </w:pPr>
            <w:r>
              <w:rPr>
                <w:rFonts w:hint="eastAsia"/>
                <w:color w:val="auto"/>
                <w:szCs w:val="32"/>
              </w:rPr>
              <w:t>团队技术</w:t>
            </w:r>
            <w:r>
              <w:rPr>
                <w:rFonts w:ascii="Times New Roman" w:hAnsi="Times New Roman" w:eastAsia="仿宋_GB2312"/>
                <w:color w:val="auto"/>
                <w:szCs w:val="32"/>
              </w:rPr>
              <w:t>能力</w:t>
            </w:r>
          </w:p>
          <w:p>
            <w:pPr>
              <w:widowControl w:val="0"/>
              <w:kinsoku/>
              <w:autoSpaceDE/>
              <w:autoSpaceDN/>
              <w:adjustRightInd/>
              <w:snapToGrid/>
              <w:ind w:left="96"/>
              <w:jc w:val="center"/>
              <w:textAlignment w:val="auto"/>
              <w:rPr>
                <w:rFonts w:ascii="Times New Roman" w:hAnsi="Times New Roman"/>
                <w:color w:val="auto"/>
                <w:szCs w:val="32"/>
              </w:rPr>
            </w:pPr>
            <w:r>
              <w:rPr>
                <w:rFonts w:ascii="Times New Roman" w:hAnsi="Times New Roman" w:eastAsia="仿宋_GB2312"/>
                <w:color w:val="auto"/>
                <w:szCs w:val="32"/>
              </w:rPr>
              <w:t>（</w:t>
            </w:r>
            <w:r>
              <w:rPr>
                <w:rFonts w:hint="eastAsia"/>
                <w:color w:val="auto"/>
                <w:szCs w:val="32"/>
              </w:rPr>
              <w:t>1</w:t>
            </w:r>
            <w:r>
              <w:rPr>
                <w:rFonts w:ascii="Times New Roman" w:hAnsi="Times New Roman" w:eastAsia="仿宋_GB2312"/>
                <w:color w:val="auto"/>
                <w:szCs w:val="32"/>
              </w:rPr>
              <w:t>5%）</w:t>
            </w:r>
            <w:r>
              <w:rPr>
                <w:rFonts w:hint="eastAsia"/>
                <w:color w:val="auto"/>
                <w:szCs w:val="32"/>
              </w:rPr>
              <w:t>0</w:t>
            </w:r>
            <w:r>
              <w:rPr>
                <w:rFonts w:ascii="Times New Roman" w:hAnsi="Times New Roman" w:eastAsia="仿宋_GB2312"/>
                <w:color w:val="auto"/>
                <w:szCs w:val="32"/>
              </w:rPr>
              <w:t>分-</w:t>
            </w:r>
            <w:r>
              <w:rPr>
                <w:rFonts w:hint="eastAsia"/>
                <w:color w:val="auto"/>
                <w:szCs w:val="32"/>
              </w:rPr>
              <w:t>1</w:t>
            </w:r>
            <w:r>
              <w:rPr>
                <w:rFonts w:ascii="Times New Roman" w:hAnsi="Times New Roman" w:eastAsia="仿宋_GB2312"/>
                <w:color w:val="auto"/>
                <w:szCs w:val="32"/>
              </w:rPr>
              <w:t>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018" w:type="dxa"/>
            <w:vAlign w:val="center"/>
          </w:tcPr>
          <w:p>
            <w:pPr>
              <w:widowControl w:val="0"/>
              <w:kinsoku/>
              <w:autoSpaceDE/>
              <w:autoSpaceDN/>
              <w:adjustRightInd/>
              <w:snapToGrid/>
              <w:ind w:left="96"/>
              <w:jc w:val="center"/>
              <w:textAlignment w:val="auto"/>
              <w:rPr>
                <w:rFonts w:ascii="Times New Roman" w:hAnsi="Times New Roman"/>
                <w:color w:val="auto"/>
                <w:szCs w:val="32"/>
              </w:rPr>
            </w:pPr>
            <w:r>
              <w:rPr>
                <w:rFonts w:hint="eastAsia"/>
                <w:color w:val="auto"/>
                <w:szCs w:val="32"/>
              </w:rPr>
              <w:t>团队经验能力</w:t>
            </w:r>
            <w:r>
              <w:rPr>
                <w:rFonts w:hint="eastAsia" w:ascii="Times New Roman" w:hAnsi="Times New Roman"/>
                <w:color w:val="auto"/>
                <w:szCs w:val="32"/>
              </w:rPr>
              <w:t>（</w:t>
            </w:r>
            <w:r>
              <w:rPr>
                <w:rFonts w:hint="eastAsia"/>
                <w:color w:val="auto"/>
                <w:szCs w:val="32"/>
              </w:rPr>
              <w:t>1</w:t>
            </w:r>
            <w:r>
              <w:rPr>
                <w:rFonts w:hint="eastAsia" w:ascii="Times New Roman" w:hAnsi="Times New Roman"/>
                <w:color w:val="auto"/>
                <w:szCs w:val="32"/>
              </w:rPr>
              <w:t>5%）</w:t>
            </w:r>
            <w:r>
              <w:rPr>
                <w:rFonts w:hint="eastAsia"/>
                <w:color w:val="auto"/>
                <w:szCs w:val="32"/>
              </w:rPr>
              <w:t>0分-15分</w:t>
            </w:r>
          </w:p>
        </w:tc>
        <w:tc>
          <w:tcPr>
            <w:tcW w:w="7288" w:type="dxa"/>
            <w:vAlign w:val="center"/>
          </w:tcPr>
          <w:p>
            <w:pPr>
              <w:widowControl w:val="0"/>
              <w:kinsoku/>
              <w:autoSpaceDE/>
              <w:autoSpaceDN/>
              <w:adjustRightInd/>
              <w:snapToGrid/>
              <w:textAlignment w:val="auto"/>
              <w:rPr>
                <w:rFonts w:ascii="Times New Roman" w:hAnsi="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9306" w:type="dxa"/>
            <w:gridSpan w:val="2"/>
          </w:tcPr>
          <w:p>
            <w:pPr>
              <w:widowControl w:val="0"/>
              <w:kinsoku/>
              <w:autoSpaceDE/>
              <w:autoSpaceDN/>
              <w:adjustRightInd/>
              <w:snapToGrid/>
              <w:spacing w:before="156" w:beforeLines="50"/>
              <w:textAlignment w:val="auto"/>
              <w:rPr>
                <w:rFonts w:ascii="Times New Roman" w:hAnsi="Times New Roman"/>
                <w:color w:val="auto"/>
                <w:sz w:val="24"/>
                <w:szCs w:val="40"/>
              </w:rPr>
            </w:pPr>
            <w:r>
              <w:rPr>
                <w:rFonts w:hint="eastAsia" w:ascii="Times New Roman" w:hAnsi="Times New Roman"/>
                <w:color w:val="auto"/>
                <w:sz w:val="24"/>
                <w:szCs w:val="40"/>
              </w:rPr>
              <w:t>综合得分</w:t>
            </w:r>
          </w:p>
          <w:p>
            <w:pPr>
              <w:widowControl w:val="0"/>
              <w:kinsoku/>
              <w:autoSpaceDE/>
              <w:autoSpaceDN/>
              <w:adjustRightInd/>
              <w:snapToGrid/>
              <w:spacing w:before="156" w:beforeLines="50"/>
              <w:textAlignment w:val="auto"/>
              <w:rPr>
                <w:rFonts w:ascii="Times New Roman" w:hAnsi="Times New Roman"/>
                <w:color w:val="auto"/>
                <w:sz w:val="18"/>
              </w:rPr>
            </w:pPr>
          </w:p>
          <w:p>
            <w:pPr>
              <w:widowControl w:val="0"/>
              <w:kinsoku/>
              <w:autoSpaceDE/>
              <w:autoSpaceDN/>
              <w:adjustRightInd/>
              <w:snapToGrid/>
              <w:spacing w:before="156" w:beforeLines="50"/>
              <w:textAlignment w:val="auto"/>
              <w:rPr>
                <w:rFonts w:ascii="Times New Roman" w:hAnsi="Times New Roman"/>
                <w:color w:val="auto"/>
                <w:sz w:val="18"/>
              </w:rPr>
            </w:pPr>
          </w:p>
          <w:p>
            <w:pPr>
              <w:widowControl w:val="0"/>
              <w:kinsoku/>
              <w:wordWrap w:val="0"/>
              <w:autoSpaceDE/>
              <w:autoSpaceDN/>
              <w:adjustRightInd/>
              <w:snapToGrid/>
              <w:spacing w:before="156" w:beforeLines="50"/>
              <w:jc w:val="right"/>
              <w:textAlignment w:val="auto"/>
              <w:rPr>
                <w:rFonts w:ascii="Times New Roman" w:hAnsi="Times New Roman"/>
                <w:color w:val="auto"/>
                <w:sz w:val="18"/>
              </w:rPr>
            </w:pPr>
            <w:r>
              <w:rPr>
                <w:rFonts w:hint="eastAsia" w:ascii="Times New Roman" w:hAnsi="Times New Roman"/>
                <w:color w:val="auto"/>
                <w:sz w:val="18"/>
              </w:rPr>
              <w:t xml:space="preserve">                                                                         签名：</w:t>
            </w:r>
            <w:r>
              <w:rPr>
                <w:rFonts w:hint="eastAsia" w:ascii="Times New Roman" w:hAnsi="Times New Roman"/>
                <w:color w:val="auto"/>
                <w:sz w:val="18"/>
                <w:u w:val="single"/>
              </w:rPr>
              <w:t xml:space="preserve">                      </w:t>
            </w:r>
          </w:p>
          <w:p>
            <w:pPr>
              <w:widowControl w:val="0"/>
              <w:kinsoku/>
              <w:autoSpaceDE/>
              <w:autoSpaceDN/>
              <w:adjustRightInd/>
              <w:snapToGrid/>
              <w:spacing w:before="156" w:beforeLines="50"/>
              <w:jc w:val="right"/>
              <w:textAlignment w:val="auto"/>
              <w:rPr>
                <w:rFonts w:ascii="Times New Roman" w:hAnsi="Times New Roman"/>
                <w:color w:val="auto"/>
                <w:sz w:val="18"/>
              </w:rPr>
            </w:pPr>
            <w:r>
              <w:rPr>
                <w:rFonts w:hint="eastAsia" w:ascii="Times New Roman" w:hAnsi="Times New Roman"/>
                <w:color w:val="auto"/>
                <w:sz w:val="18"/>
              </w:rPr>
              <w:t xml:space="preserve">                                                                                 年   月   日</w:t>
            </w:r>
          </w:p>
        </w:tc>
      </w:tr>
    </w:tbl>
    <w:p>
      <w:pPr>
        <w:spacing w:before="156" w:beforeLines="50"/>
        <w:rPr>
          <w:rFonts w:ascii="Times New Roman" w:hAnsi="Times New Roman" w:eastAsia="仿宋_GB2312"/>
          <w:color w:val="auto"/>
          <w:szCs w:val="32"/>
        </w:rPr>
      </w:pPr>
      <w:r>
        <w:rPr>
          <w:rFonts w:hint="eastAsia" w:ascii="Times New Roman" w:hAnsi="Times New Roman"/>
          <w:color w:val="auto"/>
          <w:szCs w:val="32"/>
        </w:rPr>
        <w:t>填写说明：请在本表相应栏目内按照要求直接打分</w:t>
      </w:r>
      <w:r>
        <w:rPr>
          <w:rFonts w:hint="eastAsia"/>
          <w:color w:val="auto"/>
          <w:szCs w:val="32"/>
        </w:rPr>
        <w:t>。</w:t>
      </w:r>
    </w:p>
    <w:p>
      <w:pPr>
        <w:spacing w:before="156" w:beforeLines="50"/>
        <w:rPr>
          <w:rFonts w:ascii="Times New Roman" w:hAnsi="Times New Roman" w:eastAsia="仿宋_GB2312"/>
          <w:color w:val="auto"/>
          <w:szCs w:val="32"/>
        </w:rPr>
      </w:pPr>
      <w:r>
        <w:rPr>
          <w:rFonts w:hint="eastAsia"/>
          <w:color w:val="auto"/>
          <w:szCs w:val="32"/>
        </w:rPr>
        <w:t>技术先进性评分标准参考：</w:t>
      </w:r>
    </w:p>
    <w:tbl>
      <w:tblPr>
        <w:tblStyle w:val="4"/>
        <w:tblW w:w="0" w:type="auto"/>
        <w:jc w:val="center"/>
        <w:tblLayout w:type="fixed"/>
        <w:tblCellMar>
          <w:top w:w="0" w:type="dxa"/>
          <w:left w:w="108" w:type="dxa"/>
          <w:bottom w:w="0" w:type="dxa"/>
          <w:right w:w="108" w:type="dxa"/>
        </w:tblCellMar>
      </w:tblPr>
      <w:tblGrid>
        <w:gridCol w:w="1318"/>
        <w:gridCol w:w="4957"/>
      </w:tblGrid>
      <w:tr>
        <w:tblPrEx>
          <w:tblCellMar>
            <w:top w:w="0" w:type="dxa"/>
            <w:left w:w="108" w:type="dxa"/>
            <w:bottom w:w="0" w:type="dxa"/>
            <w:right w:w="108" w:type="dxa"/>
          </w:tblCellMar>
        </w:tblPrEx>
        <w:trPr>
          <w:trHeight w:val="402" w:hRule="atLeast"/>
          <w:jc w:val="center"/>
        </w:trPr>
        <w:tc>
          <w:tcPr>
            <w:tcW w:w="1318" w:type="dxa"/>
            <w:tcBorders>
              <w:top w:val="single" w:color="auto" w:sz="8" w:space="0"/>
              <w:left w:val="single" w:color="auto" w:sz="8" w:space="0"/>
              <w:bottom w:val="single" w:color="auto" w:sz="4" w:space="0"/>
              <w:right w:val="single" w:color="auto" w:sz="4" w:space="0"/>
            </w:tcBorders>
            <w:vAlign w:val="center"/>
          </w:tcPr>
          <w:p>
            <w:pPr>
              <w:ind w:firstLine="180" w:firstLineChars="100"/>
              <w:jc w:val="both"/>
              <w:rPr>
                <w:rFonts w:ascii="宋体" w:hAnsi="宋体" w:eastAsia="仿宋_GB2312"/>
                <w:bCs/>
                <w:sz w:val="18"/>
                <w:szCs w:val="18"/>
              </w:rPr>
            </w:pPr>
            <w:r>
              <w:rPr>
                <w:rFonts w:hint="eastAsia" w:ascii="宋体" w:hAnsi="宋体"/>
                <w:bCs/>
                <w:sz w:val="18"/>
                <w:szCs w:val="18"/>
              </w:rPr>
              <w:t>分值区间</w:t>
            </w:r>
          </w:p>
        </w:tc>
        <w:tc>
          <w:tcPr>
            <w:tcW w:w="4957" w:type="dxa"/>
            <w:tcBorders>
              <w:top w:val="single" w:color="auto" w:sz="8" w:space="0"/>
              <w:left w:val="nil"/>
              <w:bottom w:val="single" w:color="auto" w:sz="4" w:space="0"/>
              <w:right w:val="single" w:color="auto" w:sz="4" w:space="0"/>
            </w:tcBorders>
            <w:vAlign w:val="center"/>
          </w:tcPr>
          <w:p>
            <w:pPr>
              <w:jc w:val="center"/>
              <w:rPr>
                <w:rFonts w:ascii="宋体" w:hAnsi="宋体"/>
                <w:bCs/>
                <w:sz w:val="18"/>
                <w:szCs w:val="18"/>
              </w:rPr>
            </w:pPr>
            <w:r>
              <w:rPr>
                <w:rFonts w:hint="eastAsia" w:ascii="宋体" w:hAnsi="宋体"/>
                <w:bCs/>
                <w:sz w:val="18"/>
                <w:szCs w:val="18"/>
              </w:rPr>
              <w:t>定义</w:t>
            </w:r>
          </w:p>
        </w:tc>
      </w:tr>
      <w:tr>
        <w:tblPrEx>
          <w:tblCellMar>
            <w:top w:w="0" w:type="dxa"/>
            <w:left w:w="108" w:type="dxa"/>
            <w:bottom w:w="0" w:type="dxa"/>
            <w:right w:w="108" w:type="dxa"/>
          </w:tblCellMar>
        </w:tblPrEx>
        <w:trPr>
          <w:trHeight w:val="402" w:hRule="atLeast"/>
          <w:jc w:val="center"/>
        </w:trPr>
        <w:tc>
          <w:tcPr>
            <w:tcW w:w="1318" w:type="dxa"/>
            <w:tcBorders>
              <w:top w:val="single" w:color="auto" w:sz="8" w:space="0"/>
              <w:left w:val="single" w:color="auto" w:sz="8" w:space="0"/>
              <w:bottom w:val="single" w:color="auto" w:sz="4" w:space="0"/>
              <w:right w:val="single" w:color="auto" w:sz="4" w:space="0"/>
            </w:tcBorders>
            <w:vAlign w:val="center"/>
          </w:tcPr>
          <w:p>
            <w:pPr>
              <w:tabs>
                <w:tab w:val="center" w:pos="551"/>
              </w:tabs>
              <w:jc w:val="center"/>
              <w:rPr>
                <w:rFonts w:ascii="宋体" w:hAnsi="宋体" w:eastAsia="仿宋_GB2312"/>
                <w:sz w:val="18"/>
                <w:szCs w:val="18"/>
              </w:rPr>
            </w:pPr>
            <w:r>
              <w:rPr>
                <w:rFonts w:hint="eastAsia" w:ascii="宋体" w:hAnsi="宋体"/>
                <w:sz w:val="18"/>
                <w:szCs w:val="18"/>
              </w:rPr>
              <w:t>14-15</w:t>
            </w:r>
          </w:p>
        </w:tc>
        <w:tc>
          <w:tcPr>
            <w:tcW w:w="4957" w:type="dxa"/>
            <w:tcBorders>
              <w:top w:val="single" w:color="auto" w:sz="8" w:space="0"/>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在国际范围内，该成果的核心指标值领先于该领域其他类似技术的相应指标。</w:t>
            </w:r>
          </w:p>
        </w:tc>
      </w:tr>
      <w:tr>
        <w:tblPrEx>
          <w:tblCellMar>
            <w:top w:w="0" w:type="dxa"/>
            <w:left w:w="108" w:type="dxa"/>
            <w:bottom w:w="0" w:type="dxa"/>
            <w:right w:w="108" w:type="dxa"/>
          </w:tblCellMar>
        </w:tblPrEx>
        <w:trPr>
          <w:trHeight w:val="402" w:hRule="atLeast"/>
          <w:jc w:val="center"/>
        </w:trPr>
        <w:tc>
          <w:tcPr>
            <w:tcW w:w="1318"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12-13</w:t>
            </w:r>
          </w:p>
        </w:tc>
        <w:tc>
          <w:tcPr>
            <w:tcW w:w="4957" w:type="dxa"/>
            <w:tcBorders>
              <w:top w:val="single" w:color="auto" w:sz="8" w:space="0"/>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在国际范围内，该成果的核心指标值达到该领域其他类似技术的相应指标。</w:t>
            </w:r>
          </w:p>
        </w:tc>
      </w:tr>
      <w:tr>
        <w:tblPrEx>
          <w:tblCellMar>
            <w:top w:w="0" w:type="dxa"/>
            <w:left w:w="108" w:type="dxa"/>
            <w:bottom w:w="0" w:type="dxa"/>
            <w:right w:w="108" w:type="dxa"/>
          </w:tblCellMar>
        </w:tblPrEx>
        <w:trPr>
          <w:trHeight w:val="402" w:hRule="atLeast"/>
          <w:jc w:val="center"/>
        </w:trPr>
        <w:tc>
          <w:tcPr>
            <w:tcW w:w="1318" w:type="dxa"/>
            <w:tcBorders>
              <w:top w:val="nil"/>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10-11</w:t>
            </w:r>
          </w:p>
        </w:tc>
        <w:tc>
          <w:tcPr>
            <w:tcW w:w="4957"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在国内范围内，该成果的核心指标值领先于该领域其他类似技术的相应指标。</w:t>
            </w:r>
          </w:p>
        </w:tc>
      </w:tr>
      <w:tr>
        <w:tblPrEx>
          <w:tblCellMar>
            <w:top w:w="0" w:type="dxa"/>
            <w:left w:w="108" w:type="dxa"/>
            <w:bottom w:w="0" w:type="dxa"/>
            <w:right w:w="108" w:type="dxa"/>
          </w:tblCellMar>
        </w:tblPrEx>
        <w:trPr>
          <w:trHeight w:val="402" w:hRule="atLeast"/>
          <w:jc w:val="center"/>
        </w:trPr>
        <w:tc>
          <w:tcPr>
            <w:tcW w:w="1318" w:type="dxa"/>
            <w:tcBorders>
              <w:top w:val="nil"/>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8-9</w:t>
            </w:r>
          </w:p>
        </w:tc>
        <w:tc>
          <w:tcPr>
            <w:tcW w:w="4957"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在国内范围内，该成果的核心指标值达到该领域其他类似技术的相应指标。</w:t>
            </w:r>
          </w:p>
        </w:tc>
      </w:tr>
      <w:tr>
        <w:tblPrEx>
          <w:tblCellMar>
            <w:top w:w="0" w:type="dxa"/>
            <w:left w:w="108" w:type="dxa"/>
            <w:bottom w:w="0" w:type="dxa"/>
            <w:right w:w="108" w:type="dxa"/>
          </w:tblCellMar>
        </w:tblPrEx>
        <w:trPr>
          <w:trHeight w:val="402" w:hRule="atLeast"/>
          <w:jc w:val="center"/>
        </w:trPr>
        <w:tc>
          <w:tcPr>
            <w:tcW w:w="1318" w:type="dxa"/>
            <w:tcBorders>
              <w:top w:val="nil"/>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6-7</w:t>
            </w:r>
          </w:p>
        </w:tc>
        <w:tc>
          <w:tcPr>
            <w:tcW w:w="4957"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该技术成果的核心指标达到国家标准或行业标准。</w:t>
            </w:r>
          </w:p>
        </w:tc>
      </w:tr>
      <w:tr>
        <w:tblPrEx>
          <w:tblCellMar>
            <w:top w:w="0" w:type="dxa"/>
            <w:left w:w="108" w:type="dxa"/>
            <w:bottom w:w="0" w:type="dxa"/>
            <w:right w:w="108" w:type="dxa"/>
          </w:tblCellMar>
        </w:tblPrEx>
        <w:trPr>
          <w:trHeight w:val="402" w:hRule="atLeast"/>
          <w:jc w:val="center"/>
        </w:trPr>
        <w:tc>
          <w:tcPr>
            <w:tcW w:w="1318" w:type="dxa"/>
            <w:tcBorders>
              <w:top w:val="nil"/>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3-5</w:t>
            </w:r>
          </w:p>
        </w:tc>
        <w:tc>
          <w:tcPr>
            <w:tcW w:w="4957"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该技术成果的核心指标达到地方标准或企业标准。</w:t>
            </w:r>
          </w:p>
        </w:tc>
      </w:tr>
      <w:tr>
        <w:tblPrEx>
          <w:tblCellMar>
            <w:top w:w="0" w:type="dxa"/>
            <w:left w:w="108" w:type="dxa"/>
            <w:bottom w:w="0" w:type="dxa"/>
            <w:right w:w="108" w:type="dxa"/>
          </w:tblCellMar>
        </w:tblPrEx>
        <w:trPr>
          <w:trHeight w:val="402" w:hRule="atLeast"/>
          <w:jc w:val="center"/>
        </w:trPr>
        <w:tc>
          <w:tcPr>
            <w:tcW w:w="1318" w:type="dxa"/>
            <w:tcBorders>
              <w:top w:val="nil"/>
              <w:left w:val="single" w:color="auto" w:sz="8" w:space="0"/>
              <w:bottom w:val="single" w:color="auto" w:sz="4" w:space="0"/>
              <w:right w:val="single" w:color="auto" w:sz="4" w:space="0"/>
            </w:tcBorders>
            <w:vAlign w:val="center"/>
          </w:tcPr>
          <w:p>
            <w:pPr>
              <w:jc w:val="center"/>
              <w:rPr>
                <w:rFonts w:ascii="宋体" w:hAnsi="宋体" w:eastAsia="仿宋_GB2312"/>
                <w:sz w:val="18"/>
                <w:szCs w:val="18"/>
              </w:rPr>
            </w:pPr>
            <w:r>
              <w:rPr>
                <w:rFonts w:hint="eastAsia" w:ascii="宋体" w:hAnsi="宋体"/>
                <w:sz w:val="18"/>
                <w:szCs w:val="18"/>
              </w:rPr>
              <w:t>0-2</w:t>
            </w:r>
          </w:p>
        </w:tc>
        <w:tc>
          <w:tcPr>
            <w:tcW w:w="4957"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该技术成果的核心指标暂未达到上述任何要求。</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roma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3OGY2OGVjYjExNjk3ODlmZWMwNzNiY2JlNDkzNGEifQ=="/>
  </w:docVars>
  <w:rsids>
    <w:rsidRoot w:val="00521691"/>
    <w:rsid w:val="00090D31"/>
    <w:rsid w:val="00521691"/>
    <w:rsid w:val="00620183"/>
    <w:rsid w:val="00762402"/>
    <w:rsid w:val="06941AA0"/>
    <w:rsid w:val="10A23B55"/>
    <w:rsid w:val="1E5E4148"/>
    <w:rsid w:val="27BB17FD"/>
    <w:rsid w:val="31F71F71"/>
    <w:rsid w:val="32FD0B93"/>
    <w:rsid w:val="38FF3D60"/>
    <w:rsid w:val="40907093"/>
    <w:rsid w:val="409370CE"/>
    <w:rsid w:val="50086D61"/>
    <w:rsid w:val="535A043D"/>
    <w:rsid w:val="5B1B60CD"/>
    <w:rsid w:val="613B5427"/>
    <w:rsid w:val="67884D0A"/>
    <w:rsid w:val="6EFB0BED"/>
    <w:rsid w:val="B9FB7337"/>
    <w:rsid w:val="BFFBA70D"/>
    <w:rsid w:val="FFCD856B"/>
    <w:rsid w:val="FFFD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qFormat/>
    <w:uiPriority w:val="99"/>
    <w:pPr>
      <w:tabs>
        <w:tab w:val="center" w:pos="4153"/>
        <w:tab w:val="right" w:pos="8306"/>
      </w:tabs>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列出段落1"/>
    <w:basedOn w:val="1"/>
    <w:qFormat/>
    <w:uiPriority w:val="0"/>
    <w:pPr>
      <w:ind w:firstLine="420" w:firstLineChars="200"/>
    </w:pPr>
    <w:rPr>
      <w:rFonts w:ascii="Calibri" w:hAnsi="Calibri"/>
      <w:szCs w:val="24"/>
    </w:rPr>
  </w:style>
  <w:style w:type="paragraph" w:customStyle="1" w:styleId="8">
    <w:name w:val="Revision"/>
    <w:hidden/>
    <w:semiHidden/>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2611</Words>
  <Characters>2940</Characters>
  <Lines>27</Lines>
  <Paragraphs>7</Paragraphs>
  <TotalTime>0</TotalTime>
  <ScaleCrop>false</ScaleCrop>
  <LinksUpToDate>false</LinksUpToDate>
  <CharactersWithSpaces>3423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2023-05-16T15:37:00Z</dcterms:created>
  <dc:creator>dingyao</dc:creator>
  <cp:lastModifiedBy>陈雪薇</cp:lastModifiedBy>
  <dcterms:modified xsi:type="dcterms:W3CDTF">2023-06-06T15:02:18Z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5769821126FB446ABF88BAEE47CA8B7A_12</vt:lpwstr>
  </property>
</Properties>
</file>