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spacing w:line="50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spacing w:line="579" w:lineRule="exact"/>
        <w:ind w:left="0" w:leftChars="0" w:firstLine="0" w:firstLineChars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订制式审批服务主要内容</w:t>
      </w:r>
    </w:p>
    <w:p>
      <w:pPr>
        <w:rPr>
          <w:sz w:val="32"/>
          <w:szCs w:val="32"/>
        </w:rPr>
      </w:pPr>
    </w:p>
    <w:tbl>
      <w:tblPr>
        <w:tblStyle w:val="6"/>
        <w:tblW w:w="14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92"/>
        <w:gridCol w:w="5489"/>
        <w:gridCol w:w="3232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服务阶段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服务内容</w:t>
            </w:r>
          </w:p>
        </w:tc>
        <w:tc>
          <w:tcPr>
            <w:tcW w:w="5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关注重点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服务成果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改革措施工具箱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项目引进阶段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顾问服务，决策参考，梳理问题，订制流程。</w:t>
            </w:r>
          </w:p>
        </w:tc>
        <w:tc>
          <w:tcPr>
            <w:tcW w:w="5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容积率、建筑密度等经济技术指标、规划相符性、协调性（周边交通、路口等）；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引进项目的生产工艺和污染物排放情况、周边环境敏感点；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是否涉及轨道交通、航空限高、安全生产等问题。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明确瓶颈问题；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提供个性化服务指导意见；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提供个性化审批流程图。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地形图测量免费服务；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管线探测免费服务；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带规划方案出让用地。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规划许可阶段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专人跟进，逐个协调解决重点难点问题。</w:t>
            </w:r>
          </w:p>
        </w:tc>
        <w:tc>
          <w:tcPr>
            <w:tcW w:w="5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规划方案的技术指标合理性；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生态环境保护、安全生产、人防、交通、海绵城市、航空限高、树木保护等对规划方案的影响；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施工总承包单位产生、外部管网、高压线协调等重大问题。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规划方案统筹多专业优化指导意见；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多专业技术审查报告；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规划方案批复、工程规划许可（人防审核意见）。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规划方案技术审查、建设工程放线测量及单体方案技术审查免费服务；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承诺制信任审批。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施工许可阶段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专家评审，难点跟进，多专业同步把关。</w:t>
            </w:r>
          </w:p>
        </w:tc>
        <w:tc>
          <w:tcPr>
            <w:tcW w:w="5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是否落实环评、安全生产等事宜；</w:t>
            </w:r>
          </w:p>
          <w:p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hint="eastAsia" w:eastAsia="仿宋_GB2312"/>
                <w:sz w:val="24"/>
                <w:szCs w:val="24"/>
              </w:rPr>
              <w:t>是否存在需消防、气象审核的单体；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落实海绵城市、绿色建筑等要求；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hint="eastAsia" w:eastAsia="仿宋_GB2312"/>
                <w:sz w:val="24"/>
              </w:rPr>
              <w:t>根据项目动工需求，分阶段施工许可。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图审意见及合格书；</w:t>
            </w: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hint="eastAsia" w:eastAsia="仿宋_GB2312"/>
                <w:sz w:val="24"/>
                <w:szCs w:val="24"/>
              </w:rPr>
              <w:t>环评批复；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施工许可证。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1.“</w:t>
            </w:r>
            <w:r>
              <w:rPr>
                <w:rFonts w:hint="eastAsia" w:eastAsia="仿宋_GB2312"/>
                <w:sz w:val="24"/>
              </w:rPr>
              <w:t>三阶段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hint="eastAsia" w:eastAsia="仿宋_GB2312"/>
                <w:sz w:val="24"/>
              </w:rPr>
              <w:t>施工许可；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施工图集中审查及施工图检查免费服务。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竣工验收阶段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联合测绘，联合验收。</w:t>
            </w:r>
          </w:p>
        </w:tc>
        <w:tc>
          <w:tcPr>
            <w:tcW w:w="5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color w:val="000000"/>
                <w:sz w:val="24"/>
              </w:rPr>
              <w:t>经济技术指标是否符合规划条件及设计方案要求；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color w:val="000000"/>
                <w:sz w:val="24"/>
              </w:rPr>
              <w:t>规划竣工图核算指标与规划报建，验收测量指标是否一致；</w:t>
            </w: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>
              <w:rPr>
                <w:rFonts w:hint="eastAsia" w:eastAsia="仿宋_GB2312"/>
                <w:sz w:val="24"/>
                <w:szCs w:val="24"/>
              </w:rPr>
              <w:t>竣工图的总体布局及平、立、剖与报建是否一致。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联合测绘报告（规划条件核实测量、人防测量、不动产测绘）；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建设工程规划条件核实意见书。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免费联合测绘；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免费规划条件核实技术审查。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jc w:val="both"/>
        <w:textAlignment w:val="auto"/>
        <w:rPr>
          <w:sz w:val="10"/>
          <w:szCs w:val="10"/>
        </w:rPr>
      </w:pPr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6838" w:h="11905" w:orient="landscape"/>
      <w:pgMar w:top="1474" w:right="1440" w:bottom="1474" w:left="1440" w:header="992" w:footer="992" w:gutter="0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18B884-F206-4967-9097-7FEDC2F669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9725030C-D697-40EB-8CC8-9F1326A97FBA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7A45FD5A-A30C-4FB3-84E1-58130BC7A61D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B00FF969-BB57-4E6E-ABAD-D3151867C6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NmY1MGMzOTExNDIzMTJlNDFhMzNmOTJhYmQ2YTYifQ=="/>
  </w:docVars>
  <w:rsids>
    <w:rsidRoot w:val="06B23FD1"/>
    <w:rsid w:val="02BA7303"/>
    <w:rsid w:val="06B23FD1"/>
    <w:rsid w:val="0C1E1DB9"/>
    <w:rsid w:val="0ECE6D85"/>
    <w:rsid w:val="10791704"/>
    <w:rsid w:val="10F85956"/>
    <w:rsid w:val="17050A92"/>
    <w:rsid w:val="188977EB"/>
    <w:rsid w:val="1CE2423B"/>
    <w:rsid w:val="1E0B3D05"/>
    <w:rsid w:val="22BF3570"/>
    <w:rsid w:val="23D24BDB"/>
    <w:rsid w:val="30317183"/>
    <w:rsid w:val="30F51CAF"/>
    <w:rsid w:val="3AA615F1"/>
    <w:rsid w:val="482340F2"/>
    <w:rsid w:val="49D232E5"/>
    <w:rsid w:val="49E856FD"/>
    <w:rsid w:val="4D457367"/>
    <w:rsid w:val="4FDA6C5E"/>
    <w:rsid w:val="56CB4F43"/>
    <w:rsid w:val="589046EA"/>
    <w:rsid w:val="5B477C70"/>
    <w:rsid w:val="6C31683B"/>
    <w:rsid w:val="748360EB"/>
    <w:rsid w:val="77A51169"/>
    <w:rsid w:val="78E06F2C"/>
    <w:rsid w:val="7A03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left="420" w:leftChars="200" w:firstLine="819" w:firstLineChars="200"/>
    </w:pPr>
    <w:rPr>
      <w:szCs w:val="24"/>
    </w:rPr>
  </w:style>
  <w:style w:type="paragraph" w:styleId="3">
    <w:name w:val="Date"/>
    <w:basedOn w:val="1"/>
    <w:next w:val="1"/>
    <w:qFormat/>
    <w:uiPriority w:val="0"/>
    <w:rPr>
      <w:rFonts w:ascii="仿宋_GB2312" w:eastAsia="仿宋_GB2312"/>
      <w:snapToGrid w:val="0"/>
      <w:spacing w:val="2"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5165</Words>
  <Characters>5283</Characters>
  <Lines>0</Lines>
  <Paragraphs>0</Paragraphs>
  <TotalTime>0</TotalTime>
  <ScaleCrop>false</ScaleCrop>
  <LinksUpToDate>false</LinksUpToDate>
  <CharactersWithSpaces>5330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2022-05-19T03:59:00Z</dcterms:created>
  <dc:creator>黎藜</dc:creator>
  <cp:lastModifiedBy>郑壮淮</cp:lastModifiedBy>
  <dcterms:modified xsi:type="dcterms:W3CDTF">2022-05-24T08:34:42Z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70FE8455E0DA4D60BC09FA30A2ACB575</vt:lpwstr>
  </property>
</Properties>
</file>