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atLeast"/>
        <w:jc w:val="left"/>
        <w:rPr>
          <w:rFonts w:ascii="黑体" w:hAnsi="黑体" w:eastAsia="黑体"/>
          <w:kern w:val="0"/>
        </w:rPr>
      </w:pPr>
      <w:r>
        <w:rPr>
          <w:rFonts w:hint="eastAsia" w:ascii="黑体" w:hAnsi="黑体" w:eastAsia="黑体"/>
          <w:kern w:val="0"/>
        </w:rPr>
        <w:t>附件2</w:t>
      </w:r>
    </w:p>
    <w:p>
      <w:pPr>
        <w:widowControl/>
        <w:jc w:val="center"/>
        <w:rPr>
          <w:rFonts w:ascii="方正小标宋简体" w:eastAsia="方正小标宋简体"/>
          <w:kern w:val="0"/>
        </w:rPr>
      </w:pPr>
      <w:bookmarkStart w:id="0" w:name="_GoBack"/>
      <w:r>
        <w:rPr>
          <w:rFonts w:hint="eastAsia" w:ascii="方正小标宋简体" w:eastAsia="方正小标宋简体"/>
          <w:kern w:val="0"/>
        </w:rPr>
        <w:t>广州市</w:t>
      </w:r>
      <w:r>
        <w:rPr>
          <w:rFonts w:hint="eastAsia" w:ascii="方正小标宋简体" w:eastAsia="方正小标宋简体"/>
          <w:kern w:val="0"/>
          <w:shd w:val="clear" w:color="auto" w:fill="FFFFFF"/>
        </w:rPr>
        <w:t>免费婚前和孕前优生健康检查</w:t>
      </w:r>
      <w:r>
        <w:rPr>
          <w:rFonts w:hint="eastAsia" w:ascii="方正小标宋简体" w:eastAsia="方正小标宋简体"/>
          <w:kern w:val="0"/>
        </w:rPr>
        <w:t>服务券</w:t>
      </w:r>
    </w:p>
    <w:bookmarkEnd w:id="0"/>
    <w:p>
      <w:pPr>
        <w:widowControl/>
        <w:spacing w:line="500" w:lineRule="atLeast"/>
        <w:ind w:left="-360" w:firstLine="360"/>
        <w:jc w:val="left"/>
        <w:rPr>
          <w:rFonts w:ascii="仿宋_GB2312"/>
          <w:kern w:val="0"/>
          <w:sz w:val="24"/>
        </w:rPr>
      </w:pPr>
      <w:r>
        <w:rPr>
          <w:rFonts w:hint="eastAsia" w:ascii="仿宋" w:hAnsi="仿宋" w:eastAsia="仿宋"/>
          <w:kern w:val="0"/>
          <w:sz w:val="24"/>
        </w:rPr>
        <w:t xml:space="preserve">  </w:t>
      </w:r>
      <w:r>
        <w:rPr>
          <w:rFonts w:hint="eastAsia" w:ascii="仿宋_GB2312"/>
          <w:kern w:val="0"/>
          <w:sz w:val="24"/>
        </w:rPr>
        <w:t>发券单位（盖章）：       发券日期 ： 年  月  日  档案号：</w:t>
      </w:r>
    </w:p>
    <w:tbl>
      <w:tblPr>
        <w:tblStyle w:val="2"/>
        <w:tblW w:w="0" w:type="auto"/>
        <w:tblInd w:w="0" w:type="dxa"/>
        <w:tblLayout w:type="fixed"/>
        <w:tblCellMar>
          <w:top w:w="0" w:type="dxa"/>
          <w:left w:w="108" w:type="dxa"/>
          <w:bottom w:w="0" w:type="dxa"/>
          <w:right w:w="108" w:type="dxa"/>
        </w:tblCellMar>
      </w:tblPr>
      <w:tblGrid>
        <w:gridCol w:w="539"/>
        <w:gridCol w:w="1146"/>
        <w:gridCol w:w="1604"/>
        <w:gridCol w:w="1862"/>
        <w:gridCol w:w="1718"/>
        <w:gridCol w:w="1691"/>
      </w:tblGrid>
      <w:tr>
        <w:tblPrEx>
          <w:tblCellMar>
            <w:top w:w="0" w:type="dxa"/>
            <w:left w:w="108" w:type="dxa"/>
            <w:bottom w:w="0" w:type="dxa"/>
            <w:right w:w="108" w:type="dxa"/>
          </w:tblCellMar>
        </w:tblPrEx>
        <w:trPr>
          <w:trHeight w:val="333" w:hRule="atLeast"/>
        </w:trPr>
        <w:tc>
          <w:tcPr>
            <w:tcW w:w="16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姓名</w:t>
            </w:r>
          </w:p>
        </w:tc>
        <w:tc>
          <w:tcPr>
            <w:tcW w:w="1604"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户籍所在地</w:t>
            </w:r>
          </w:p>
        </w:tc>
        <w:tc>
          <w:tcPr>
            <w:tcW w:w="1862"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现居住地</w:t>
            </w:r>
          </w:p>
        </w:tc>
        <w:tc>
          <w:tcPr>
            <w:tcW w:w="1718"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身份证号码</w:t>
            </w: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签名</w:t>
            </w:r>
          </w:p>
        </w:tc>
      </w:tr>
      <w:tr>
        <w:tblPrEx>
          <w:tblCellMar>
            <w:top w:w="0" w:type="dxa"/>
            <w:left w:w="108" w:type="dxa"/>
            <w:bottom w:w="0" w:type="dxa"/>
            <w:right w:w="108" w:type="dxa"/>
          </w:tblCellMar>
        </w:tblPrEx>
        <w:trPr>
          <w:trHeight w:val="333" w:hRule="atLeast"/>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女</w:t>
            </w:r>
          </w:p>
        </w:tc>
        <w:tc>
          <w:tcPr>
            <w:tcW w:w="1146"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604"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862"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718"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r>
      <w:tr>
        <w:tblPrEx>
          <w:tblCellMar>
            <w:top w:w="0" w:type="dxa"/>
            <w:left w:w="108" w:type="dxa"/>
            <w:bottom w:w="0" w:type="dxa"/>
            <w:right w:w="108" w:type="dxa"/>
          </w:tblCellMar>
        </w:tblPrEx>
        <w:trPr>
          <w:trHeight w:val="333" w:hRule="atLeast"/>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男</w:t>
            </w:r>
          </w:p>
        </w:tc>
        <w:tc>
          <w:tcPr>
            <w:tcW w:w="1146"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604"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862"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718"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r>
      <w:tr>
        <w:tblPrEx>
          <w:tblCellMar>
            <w:top w:w="0" w:type="dxa"/>
            <w:left w:w="108" w:type="dxa"/>
            <w:bottom w:w="0" w:type="dxa"/>
            <w:right w:w="108" w:type="dxa"/>
          </w:tblCellMar>
        </w:tblPrEx>
        <w:trPr>
          <w:trHeight w:val="333" w:hRule="atLeast"/>
        </w:trPr>
        <w:tc>
          <w:tcPr>
            <w:tcW w:w="16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婚姻登记日期</w:t>
            </w:r>
          </w:p>
        </w:tc>
        <w:tc>
          <w:tcPr>
            <w:tcW w:w="3466" w:type="dxa"/>
            <w:gridSpan w:val="2"/>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c>
          <w:tcPr>
            <w:tcW w:w="1718"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检查日期</w:t>
            </w: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p>
        </w:tc>
      </w:tr>
      <w:tr>
        <w:tblPrEx>
          <w:tblCellMar>
            <w:top w:w="0" w:type="dxa"/>
            <w:left w:w="108" w:type="dxa"/>
            <w:bottom w:w="0" w:type="dxa"/>
            <w:right w:w="108" w:type="dxa"/>
          </w:tblCellMar>
        </w:tblPrEx>
        <w:trPr>
          <w:trHeight w:val="659" w:hRule="atLeast"/>
        </w:trPr>
        <w:tc>
          <w:tcPr>
            <w:tcW w:w="539" w:type="dxa"/>
            <w:vMerge w:val="restart"/>
            <w:tcBorders>
              <w:top w:val="nil"/>
              <w:left w:val="single" w:color="000000" w:sz="4" w:space="0"/>
              <w:bottom w:val="single" w:color="000000" w:sz="4" w:space="0"/>
              <w:right w:val="single" w:color="000000" w:sz="4" w:space="0"/>
            </w:tcBorders>
            <w:noWrap w:val="0"/>
            <w:vAlign w:val="top"/>
          </w:tcPr>
          <w:p>
            <w:pPr>
              <w:widowControl/>
              <w:spacing w:line="460" w:lineRule="exact"/>
              <w:rPr>
                <w:rFonts w:ascii="仿宋_GB2312"/>
                <w:color w:val="000000"/>
                <w:kern w:val="0"/>
                <w:sz w:val="24"/>
              </w:rPr>
            </w:pPr>
            <w:r>
              <w:rPr>
                <w:rFonts w:hint="eastAsia" w:ascii="仿宋_GB2312"/>
                <w:color w:val="000000"/>
                <w:kern w:val="0"/>
                <w:sz w:val="24"/>
              </w:rPr>
              <w:t>免费服务套餐</w:t>
            </w:r>
          </w:p>
        </w:tc>
        <w:tc>
          <w:tcPr>
            <w:tcW w:w="1146" w:type="dxa"/>
            <w:vMerge w:val="restart"/>
            <w:tcBorders>
              <w:top w:val="nil"/>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套餐一</w:t>
            </w:r>
          </w:p>
        </w:tc>
        <w:tc>
          <w:tcPr>
            <w:tcW w:w="5184" w:type="dxa"/>
            <w:gridSpan w:val="3"/>
            <w:tcBorders>
              <w:top w:val="single" w:color="000000" w:sz="4" w:space="0"/>
              <w:left w:val="nil"/>
              <w:bottom w:val="single" w:color="000000" w:sz="4" w:space="0"/>
              <w:right w:val="single" w:color="000000" w:sz="4" w:space="0"/>
            </w:tcBorders>
            <w:noWrap w:val="0"/>
            <w:vAlign w:val="center"/>
          </w:tcPr>
          <w:p>
            <w:pPr>
              <w:widowControl/>
              <w:spacing w:line="460" w:lineRule="exact"/>
              <w:rPr>
                <w:rFonts w:ascii="仿宋_GB2312"/>
                <w:color w:val="000000"/>
                <w:kern w:val="0"/>
                <w:sz w:val="24"/>
                <w:vertAlign w:val="superscript"/>
              </w:rPr>
            </w:pPr>
            <w:r>
              <w:rPr>
                <w:rFonts w:hint="eastAsia" w:ascii="仿宋_GB2312"/>
                <w:color w:val="000000"/>
                <w:kern w:val="0"/>
                <w:sz w:val="24"/>
              </w:rPr>
              <w:t>对象：未备孕的准婚人员以及新婚夫妇（含初婚、再婚）</w:t>
            </w:r>
          </w:p>
        </w:tc>
        <w:tc>
          <w:tcPr>
            <w:tcW w:w="1691" w:type="dxa"/>
            <w:vMerge w:val="restart"/>
            <w:tcBorders>
              <w:top w:val="nil"/>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□打勾</w:t>
            </w:r>
          </w:p>
        </w:tc>
      </w:tr>
      <w:tr>
        <w:tblPrEx>
          <w:tblCellMar>
            <w:top w:w="0" w:type="dxa"/>
            <w:left w:w="108" w:type="dxa"/>
            <w:bottom w:w="0" w:type="dxa"/>
            <w:right w:w="108" w:type="dxa"/>
          </w:tblCellMar>
        </w:tblPrEx>
        <w:trPr>
          <w:trHeight w:val="333" w:hRule="atLeast"/>
        </w:trPr>
        <w:tc>
          <w:tcPr>
            <w:tcW w:w="539" w:type="dxa"/>
            <w:vMerge w:val="continue"/>
            <w:tcBorders>
              <w:top w:val="nil"/>
              <w:left w:val="single" w:color="000000" w:sz="4" w:space="0"/>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1146" w:type="dxa"/>
            <w:vMerge w:val="continue"/>
            <w:tcBorders>
              <w:top w:val="nil"/>
              <w:left w:val="nil"/>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5184" w:type="dxa"/>
            <w:gridSpan w:val="3"/>
            <w:tcBorders>
              <w:top w:val="single" w:color="000000" w:sz="4" w:space="0"/>
              <w:left w:val="nil"/>
              <w:bottom w:val="single" w:color="000000" w:sz="4" w:space="0"/>
              <w:right w:val="single" w:color="000000" w:sz="4" w:space="0"/>
            </w:tcBorders>
            <w:noWrap w:val="0"/>
            <w:vAlign w:val="center"/>
          </w:tcPr>
          <w:p>
            <w:pPr>
              <w:widowControl/>
              <w:spacing w:line="460" w:lineRule="exact"/>
              <w:rPr>
                <w:rFonts w:ascii="仿宋_GB2312"/>
                <w:color w:val="000000"/>
                <w:kern w:val="0"/>
                <w:sz w:val="24"/>
              </w:rPr>
            </w:pPr>
            <w:r>
              <w:rPr>
                <w:rFonts w:hint="eastAsia" w:ascii="仿宋_GB2312"/>
                <w:color w:val="000000"/>
                <w:kern w:val="0"/>
                <w:sz w:val="24"/>
              </w:rPr>
              <w:t>时间：婚姻登记前3个月及婚姻登记后1个月内</w:t>
            </w:r>
          </w:p>
        </w:tc>
        <w:tc>
          <w:tcPr>
            <w:tcW w:w="1691" w:type="dxa"/>
            <w:vMerge w:val="continue"/>
            <w:tcBorders>
              <w:top w:val="nil"/>
              <w:left w:val="nil"/>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r>
      <w:tr>
        <w:tblPrEx>
          <w:tblCellMar>
            <w:top w:w="0" w:type="dxa"/>
            <w:left w:w="108" w:type="dxa"/>
            <w:bottom w:w="0" w:type="dxa"/>
            <w:right w:w="108" w:type="dxa"/>
          </w:tblCellMar>
        </w:tblPrEx>
        <w:trPr>
          <w:trHeight w:val="338" w:hRule="atLeast"/>
        </w:trPr>
        <w:tc>
          <w:tcPr>
            <w:tcW w:w="539" w:type="dxa"/>
            <w:vMerge w:val="continue"/>
            <w:tcBorders>
              <w:top w:val="nil"/>
              <w:left w:val="single" w:color="000000" w:sz="4" w:space="0"/>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1146" w:type="dxa"/>
            <w:vMerge w:val="restart"/>
            <w:tcBorders>
              <w:top w:val="nil"/>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套餐二</w:t>
            </w:r>
          </w:p>
        </w:tc>
        <w:tc>
          <w:tcPr>
            <w:tcW w:w="5184" w:type="dxa"/>
            <w:gridSpan w:val="3"/>
            <w:tcBorders>
              <w:top w:val="single" w:color="000000" w:sz="4" w:space="0"/>
              <w:left w:val="nil"/>
              <w:bottom w:val="single" w:color="000000" w:sz="4" w:space="0"/>
              <w:right w:val="single" w:color="000000" w:sz="4" w:space="0"/>
            </w:tcBorders>
            <w:noWrap w:val="0"/>
            <w:vAlign w:val="center"/>
          </w:tcPr>
          <w:p>
            <w:pPr>
              <w:widowControl/>
              <w:spacing w:line="460" w:lineRule="exact"/>
              <w:rPr>
                <w:rFonts w:ascii="仿宋_GB2312"/>
                <w:color w:val="000000"/>
                <w:kern w:val="0"/>
                <w:sz w:val="24"/>
              </w:rPr>
            </w:pPr>
            <w:r>
              <w:rPr>
                <w:rFonts w:hint="eastAsia" w:ascii="仿宋_GB2312"/>
                <w:color w:val="000000"/>
                <w:kern w:val="0"/>
                <w:sz w:val="24"/>
              </w:rPr>
              <w:t>对象：已婚待孕夫妇</w:t>
            </w:r>
          </w:p>
        </w:tc>
        <w:tc>
          <w:tcPr>
            <w:tcW w:w="1691" w:type="dxa"/>
            <w:vMerge w:val="restart"/>
            <w:tcBorders>
              <w:top w:val="nil"/>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□打勾</w:t>
            </w:r>
          </w:p>
        </w:tc>
      </w:tr>
      <w:tr>
        <w:tblPrEx>
          <w:tblCellMar>
            <w:top w:w="0" w:type="dxa"/>
            <w:left w:w="108" w:type="dxa"/>
            <w:bottom w:w="0" w:type="dxa"/>
            <w:right w:w="108" w:type="dxa"/>
          </w:tblCellMar>
        </w:tblPrEx>
        <w:trPr>
          <w:trHeight w:val="634" w:hRule="atLeast"/>
        </w:trPr>
        <w:tc>
          <w:tcPr>
            <w:tcW w:w="539" w:type="dxa"/>
            <w:vMerge w:val="continue"/>
            <w:tcBorders>
              <w:top w:val="nil"/>
              <w:left w:val="single" w:color="000000" w:sz="4" w:space="0"/>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1146" w:type="dxa"/>
            <w:vMerge w:val="continue"/>
            <w:tcBorders>
              <w:top w:val="nil"/>
              <w:left w:val="nil"/>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5184" w:type="dxa"/>
            <w:gridSpan w:val="3"/>
            <w:tcBorders>
              <w:top w:val="single" w:color="000000" w:sz="4" w:space="0"/>
              <w:left w:val="nil"/>
              <w:bottom w:val="single" w:color="000000" w:sz="4" w:space="0"/>
              <w:right w:val="single" w:color="000000" w:sz="4" w:space="0"/>
            </w:tcBorders>
            <w:noWrap w:val="0"/>
            <w:vAlign w:val="center"/>
          </w:tcPr>
          <w:p>
            <w:pPr>
              <w:widowControl/>
              <w:spacing w:line="460" w:lineRule="exact"/>
              <w:rPr>
                <w:rFonts w:ascii="仿宋_GB2312"/>
                <w:color w:val="000000"/>
                <w:kern w:val="0"/>
                <w:sz w:val="24"/>
              </w:rPr>
            </w:pPr>
            <w:r>
              <w:rPr>
                <w:rFonts w:hint="eastAsia" w:ascii="仿宋_GB2312"/>
                <w:color w:val="000000"/>
                <w:kern w:val="0"/>
                <w:sz w:val="24"/>
              </w:rPr>
              <w:t xml:space="preserve">时间： 已领取结婚证，计划怀孕前 </w:t>
            </w:r>
          </w:p>
        </w:tc>
        <w:tc>
          <w:tcPr>
            <w:tcW w:w="1691" w:type="dxa"/>
            <w:vMerge w:val="continue"/>
            <w:tcBorders>
              <w:top w:val="nil"/>
              <w:left w:val="nil"/>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r>
      <w:tr>
        <w:tblPrEx>
          <w:tblCellMar>
            <w:top w:w="0" w:type="dxa"/>
            <w:left w:w="108" w:type="dxa"/>
            <w:bottom w:w="0" w:type="dxa"/>
            <w:right w:w="108" w:type="dxa"/>
          </w:tblCellMar>
        </w:tblPrEx>
        <w:trPr>
          <w:trHeight w:val="334" w:hRule="atLeast"/>
        </w:trPr>
        <w:tc>
          <w:tcPr>
            <w:tcW w:w="1685" w:type="dxa"/>
            <w:gridSpan w:val="2"/>
            <w:vMerge w:val="restart"/>
            <w:tcBorders>
              <w:top w:val="nil"/>
              <w:left w:val="single" w:color="000000" w:sz="4" w:space="0"/>
              <w:bottom w:val="single" w:color="000000" w:sz="4" w:space="0"/>
              <w:right w:val="single" w:color="000000" w:sz="4" w:space="0"/>
            </w:tcBorders>
            <w:noWrap w:val="0"/>
            <w:vAlign w:val="top"/>
          </w:tcPr>
          <w:p>
            <w:pPr>
              <w:widowControl/>
              <w:spacing w:line="460" w:lineRule="exact"/>
              <w:rPr>
                <w:rFonts w:ascii="仿宋_GB2312"/>
                <w:color w:val="000000"/>
                <w:kern w:val="0"/>
                <w:sz w:val="24"/>
                <w:shd w:val="clear" w:color="auto" w:fill="FFFFFF"/>
              </w:rPr>
            </w:pPr>
            <w:r>
              <w:rPr>
                <w:rFonts w:hint="eastAsia" w:ascii="仿宋_GB2312"/>
                <w:kern w:val="0"/>
                <w:sz w:val="24"/>
              </w:rPr>
              <w:t>有否重复检查项目</w:t>
            </w:r>
          </w:p>
          <w:p>
            <w:pPr>
              <w:widowControl/>
              <w:spacing w:line="460" w:lineRule="exact"/>
              <w:ind w:firstLine="4834"/>
              <w:rPr>
                <w:rFonts w:ascii="仿宋_GB2312"/>
                <w:color w:val="000000"/>
                <w:kern w:val="0"/>
                <w:sz w:val="24"/>
              </w:rPr>
            </w:pPr>
          </w:p>
        </w:tc>
        <w:tc>
          <w:tcPr>
            <w:tcW w:w="5184" w:type="dxa"/>
            <w:gridSpan w:val="3"/>
            <w:tcBorders>
              <w:top w:val="single" w:color="000000" w:sz="4" w:space="0"/>
              <w:left w:val="nil"/>
              <w:bottom w:val="single" w:color="000000" w:sz="4" w:space="0"/>
              <w:right w:val="single" w:color="000000" w:sz="4" w:space="0"/>
            </w:tcBorders>
            <w:noWrap w:val="0"/>
            <w:vAlign w:val="top"/>
          </w:tcPr>
          <w:p>
            <w:pPr>
              <w:widowControl/>
              <w:spacing w:line="460" w:lineRule="exact"/>
              <w:rPr>
                <w:rFonts w:ascii="仿宋_GB2312"/>
                <w:color w:val="000000"/>
                <w:kern w:val="0"/>
                <w:sz w:val="24"/>
              </w:rPr>
            </w:pPr>
            <w:r>
              <w:rPr>
                <w:rFonts w:hint="eastAsia" w:ascii="仿宋_GB2312"/>
                <w:kern w:val="0"/>
                <w:sz w:val="24"/>
              </w:rPr>
              <w:t>ABO血型（RH阳/阴性）</w:t>
            </w: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□打勾</w:t>
            </w:r>
          </w:p>
        </w:tc>
      </w:tr>
      <w:tr>
        <w:tblPrEx>
          <w:tblCellMar>
            <w:top w:w="0" w:type="dxa"/>
            <w:left w:w="108" w:type="dxa"/>
            <w:bottom w:w="0" w:type="dxa"/>
            <w:right w:w="108" w:type="dxa"/>
          </w:tblCellMar>
        </w:tblPrEx>
        <w:trPr>
          <w:trHeight w:val="382" w:hRule="atLeast"/>
        </w:trPr>
        <w:tc>
          <w:tcPr>
            <w:tcW w:w="1685" w:type="dxa"/>
            <w:gridSpan w:val="2"/>
            <w:vMerge w:val="continue"/>
            <w:tcBorders>
              <w:top w:val="nil"/>
              <w:left w:val="single" w:color="000000" w:sz="4" w:space="0"/>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5184" w:type="dxa"/>
            <w:gridSpan w:val="3"/>
            <w:tcBorders>
              <w:top w:val="single" w:color="000000" w:sz="4" w:space="0"/>
              <w:left w:val="nil"/>
              <w:bottom w:val="single" w:color="000000" w:sz="4" w:space="0"/>
              <w:right w:val="single" w:color="000000" w:sz="4" w:space="0"/>
            </w:tcBorders>
            <w:noWrap w:val="0"/>
            <w:vAlign w:val="top"/>
          </w:tcPr>
          <w:p>
            <w:pPr>
              <w:widowControl/>
              <w:spacing w:line="460" w:lineRule="exact"/>
              <w:rPr>
                <w:rFonts w:ascii="仿宋_GB2312"/>
                <w:kern w:val="0"/>
                <w:sz w:val="24"/>
              </w:rPr>
            </w:pPr>
            <w:r>
              <w:rPr>
                <w:rFonts w:hint="eastAsia" w:ascii="仿宋_GB2312"/>
                <w:kern w:val="0"/>
                <w:sz w:val="24"/>
              </w:rPr>
              <w:t xml:space="preserve">G6PD检测 </w:t>
            </w:r>
            <w:r>
              <w:rPr>
                <w:rFonts w:hint="eastAsia" w:ascii="仿宋_GB2312"/>
                <w:kern w:val="0"/>
                <w:sz w:val="24"/>
              </w:rPr>
              <w:tab/>
            </w: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□打勾</w:t>
            </w:r>
          </w:p>
        </w:tc>
      </w:tr>
      <w:tr>
        <w:tblPrEx>
          <w:tblCellMar>
            <w:top w:w="0" w:type="dxa"/>
            <w:left w:w="108" w:type="dxa"/>
            <w:bottom w:w="0" w:type="dxa"/>
            <w:right w:w="108" w:type="dxa"/>
          </w:tblCellMar>
        </w:tblPrEx>
        <w:trPr>
          <w:trHeight w:val="333" w:hRule="atLeast"/>
        </w:trPr>
        <w:tc>
          <w:tcPr>
            <w:tcW w:w="1685" w:type="dxa"/>
            <w:gridSpan w:val="2"/>
            <w:vMerge w:val="continue"/>
            <w:tcBorders>
              <w:top w:val="nil"/>
              <w:left w:val="single" w:color="000000" w:sz="4" w:space="0"/>
              <w:bottom w:val="single" w:color="000000" w:sz="4" w:space="0"/>
              <w:right w:val="single" w:color="000000" w:sz="4" w:space="0"/>
            </w:tcBorders>
            <w:noWrap w:val="0"/>
            <w:vAlign w:val="center"/>
          </w:tcPr>
          <w:p>
            <w:pPr>
              <w:widowControl/>
              <w:spacing w:line="460" w:lineRule="exact"/>
              <w:jc w:val="left"/>
              <w:rPr>
                <w:rFonts w:ascii="仿宋_GB2312"/>
                <w:color w:val="000000"/>
                <w:kern w:val="0"/>
                <w:sz w:val="24"/>
              </w:rPr>
            </w:pPr>
          </w:p>
        </w:tc>
        <w:tc>
          <w:tcPr>
            <w:tcW w:w="5184" w:type="dxa"/>
            <w:gridSpan w:val="3"/>
            <w:tcBorders>
              <w:top w:val="single" w:color="000000" w:sz="4" w:space="0"/>
              <w:left w:val="nil"/>
              <w:bottom w:val="single" w:color="000000" w:sz="4" w:space="0"/>
              <w:right w:val="single" w:color="000000" w:sz="4" w:space="0"/>
            </w:tcBorders>
            <w:noWrap w:val="0"/>
            <w:vAlign w:val="top"/>
          </w:tcPr>
          <w:p>
            <w:pPr>
              <w:widowControl/>
              <w:spacing w:line="460" w:lineRule="exact"/>
              <w:rPr>
                <w:rFonts w:ascii="仿宋_GB2312"/>
                <w:color w:val="000000"/>
                <w:kern w:val="0"/>
                <w:sz w:val="24"/>
              </w:rPr>
            </w:pPr>
            <w:r>
              <w:rPr>
                <w:rFonts w:hint="eastAsia" w:ascii="仿宋_GB2312"/>
                <w:kern w:val="0"/>
                <w:sz w:val="24"/>
              </w:rPr>
              <w:t>地中海贫血检测（血红蛋白电泳、基因检测）</w:t>
            </w:r>
          </w:p>
        </w:tc>
        <w:tc>
          <w:tcPr>
            <w:tcW w:w="1691" w:type="dxa"/>
            <w:tcBorders>
              <w:top w:val="single" w:color="000000" w:sz="4" w:space="0"/>
              <w:left w:val="nil"/>
              <w:bottom w:val="single" w:color="000000" w:sz="4" w:space="0"/>
              <w:right w:val="single" w:color="000000" w:sz="4" w:space="0"/>
            </w:tcBorders>
            <w:noWrap w:val="0"/>
            <w:vAlign w:val="center"/>
          </w:tcPr>
          <w:p>
            <w:pPr>
              <w:widowControl/>
              <w:spacing w:line="460" w:lineRule="exact"/>
              <w:jc w:val="center"/>
              <w:rPr>
                <w:rFonts w:ascii="仿宋_GB2312"/>
                <w:color w:val="000000"/>
                <w:kern w:val="0"/>
                <w:sz w:val="24"/>
              </w:rPr>
            </w:pPr>
            <w:r>
              <w:rPr>
                <w:rFonts w:hint="eastAsia" w:ascii="仿宋_GB2312"/>
                <w:color w:val="000000"/>
                <w:kern w:val="0"/>
                <w:sz w:val="24"/>
              </w:rPr>
              <w:t>□打勾</w:t>
            </w:r>
          </w:p>
        </w:tc>
      </w:tr>
      <w:tr>
        <w:tblPrEx>
          <w:tblCellMar>
            <w:top w:w="0" w:type="dxa"/>
            <w:left w:w="108" w:type="dxa"/>
            <w:bottom w:w="0" w:type="dxa"/>
            <w:right w:w="108" w:type="dxa"/>
          </w:tblCellMar>
        </w:tblPrEx>
        <w:trPr>
          <w:trHeight w:val="1073" w:hRule="atLeast"/>
        </w:trPr>
        <w:tc>
          <w:tcPr>
            <w:tcW w:w="8560"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spacing w:line="460" w:lineRule="exact"/>
              <w:rPr>
                <w:rFonts w:ascii="宋体" w:hAnsi="宋体"/>
                <w:color w:val="000000"/>
                <w:kern w:val="0"/>
                <w:sz w:val="24"/>
                <w:shd w:val="clear" w:color="auto" w:fill="FFFFFF"/>
              </w:rPr>
            </w:pPr>
          </w:p>
          <w:p>
            <w:pPr>
              <w:widowControl/>
              <w:spacing w:line="460" w:lineRule="exact"/>
              <w:rPr>
                <w:rFonts w:ascii="仿宋_GB2312"/>
                <w:color w:val="000000"/>
                <w:kern w:val="0"/>
                <w:sz w:val="24"/>
                <w:shd w:val="clear" w:color="auto" w:fill="FFFFFF"/>
              </w:rPr>
            </w:pPr>
            <w:r>
              <w:rPr>
                <w:rFonts w:hint="eastAsia" w:ascii="仿宋_GB2312"/>
                <w:color w:val="000000"/>
                <w:kern w:val="0"/>
                <w:sz w:val="24"/>
                <w:shd w:val="clear" w:color="auto" w:fill="FFFFFF"/>
              </w:rPr>
              <w:t>免费定点检查机构（盖章）：</w:t>
            </w:r>
          </w:p>
          <w:p>
            <w:pPr>
              <w:widowControl/>
              <w:spacing w:line="460" w:lineRule="exact"/>
              <w:ind w:firstLine="4834"/>
              <w:rPr>
                <w:rFonts w:ascii="宋体" w:hAnsi="宋体"/>
                <w:color w:val="000000"/>
                <w:kern w:val="0"/>
                <w:sz w:val="24"/>
                <w:shd w:val="clear" w:color="auto" w:fill="FFFFFF"/>
              </w:rPr>
            </w:pPr>
            <w:r>
              <w:rPr>
                <w:rFonts w:hint="eastAsia" w:ascii="仿宋_GB2312"/>
                <w:kern w:val="0"/>
                <w:sz w:val="24"/>
              </w:rPr>
              <w:t>年  月  日</w:t>
            </w:r>
          </w:p>
        </w:tc>
      </w:tr>
      <w:tr>
        <w:tblPrEx>
          <w:tblCellMar>
            <w:top w:w="0" w:type="dxa"/>
            <w:left w:w="108" w:type="dxa"/>
            <w:bottom w:w="0" w:type="dxa"/>
            <w:right w:w="108" w:type="dxa"/>
          </w:tblCellMar>
        </w:tblPrEx>
        <w:trPr>
          <w:trHeight w:val="2092" w:hRule="atLeast"/>
        </w:trPr>
        <w:tc>
          <w:tcPr>
            <w:tcW w:w="8560"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spacing w:line="460" w:lineRule="exact"/>
              <w:rPr>
                <w:rFonts w:ascii="仿宋_GB2312"/>
                <w:color w:val="000000"/>
                <w:kern w:val="0"/>
                <w:sz w:val="24"/>
                <w:shd w:val="clear" w:color="auto" w:fill="FFFFFF"/>
              </w:rPr>
            </w:pPr>
            <w:r>
              <w:rPr>
                <w:rFonts w:hint="eastAsia" w:ascii="仿宋_GB2312"/>
                <w:color w:val="000000"/>
                <w:kern w:val="0"/>
                <w:sz w:val="24"/>
                <w:shd w:val="clear" w:color="auto" w:fill="FFFFFF"/>
              </w:rPr>
              <w:t>备注：</w:t>
            </w:r>
          </w:p>
          <w:p>
            <w:pPr>
              <w:widowControl/>
              <w:spacing w:line="460" w:lineRule="exact"/>
              <w:rPr>
                <w:rFonts w:ascii="仿宋_GB2312"/>
                <w:color w:val="000000"/>
                <w:kern w:val="0"/>
                <w:sz w:val="24"/>
                <w:shd w:val="clear" w:color="auto" w:fill="FFFFFF"/>
              </w:rPr>
            </w:pPr>
            <w:r>
              <w:rPr>
                <w:rFonts w:hint="eastAsia" w:ascii="仿宋_GB2312"/>
                <w:color w:val="000000"/>
                <w:kern w:val="0"/>
                <w:sz w:val="24"/>
                <w:shd w:val="clear" w:color="auto" w:fill="FFFFFF"/>
              </w:rPr>
              <w:t>1、请发券工作人员根据</w:t>
            </w:r>
            <w:r>
              <w:rPr>
                <w:rFonts w:hint="eastAsia" w:ascii="仿宋_GB2312"/>
                <w:color w:val="000000"/>
                <w:kern w:val="0"/>
                <w:sz w:val="24"/>
              </w:rPr>
              <w:t>目标人群特征及生育需求在所对应的套餐后面打勾；</w:t>
            </w:r>
          </w:p>
          <w:p>
            <w:pPr>
              <w:widowControl/>
              <w:spacing w:line="460" w:lineRule="exact"/>
              <w:rPr>
                <w:rFonts w:ascii="仿宋_GB2312"/>
                <w:color w:val="000000"/>
                <w:kern w:val="0"/>
                <w:sz w:val="24"/>
              </w:rPr>
            </w:pPr>
            <w:r>
              <w:rPr>
                <w:rFonts w:hint="eastAsia" w:ascii="仿宋_GB2312"/>
                <w:color w:val="000000"/>
                <w:kern w:val="0"/>
                <w:sz w:val="24"/>
              </w:rPr>
              <w:t xml:space="preserve">2、此券无发券单位和免费婚前医学检查或孕前优生健康检查机构盖章无效； </w:t>
            </w:r>
          </w:p>
          <w:p>
            <w:pPr>
              <w:widowControl/>
              <w:spacing w:line="460" w:lineRule="exact"/>
              <w:rPr>
                <w:rFonts w:ascii="仿宋_GB2312"/>
                <w:color w:val="000000"/>
                <w:kern w:val="0"/>
                <w:sz w:val="24"/>
              </w:rPr>
            </w:pPr>
            <w:r>
              <w:rPr>
                <w:rFonts w:hint="eastAsia" w:ascii="仿宋_GB2312"/>
                <w:color w:val="000000"/>
                <w:kern w:val="0"/>
                <w:sz w:val="24"/>
              </w:rPr>
              <w:t>3、已婚待孕夫妇：持有结婚证（初婚、再婚），计划怀孕前；</w:t>
            </w:r>
          </w:p>
          <w:p>
            <w:pPr>
              <w:widowControl/>
              <w:spacing w:line="460" w:lineRule="exact"/>
              <w:rPr>
                <w:rFonts w:ascii="仿宋_GB2312"/>
                <w:color w:val="000000"/>
                <w:kern w:val="0"/>
                <w:sz w:val="24"/>
                <w:shd w:val="clear" w:color="auto" w:fill="FFFFFF"/>
              </w:rPr>
            </w:pPr>
            <w:r>
              <w:rPr>
                <w:rFonts w:hint="eastAsia" w:ascii="仿宋_GB2312"/>
                <w:color w:val="000000"/>
                <w:kern w:val="0"/>
                <w:sz w:val="24"/>
              </w:rPr>
              <w:t>4.</w:t>
            </w:r>
            <w:r>
              <w:rPr>
                <w:rFonts w:hint="eastAsia" w:ascii="仿宋_GB2312"/>
                <w:kern w:val="0"/>
                <w:sz w:val="24"/>
              </w:rPr>
              <w:t xml:space="preserve"> 发券单位在发放套餐二《服务券》时，须通过信息化手段查询申请人套餐一检测结果；是第二孩次的，须查询套餐一或套餐二第一孩次检测结果。已经检查过ABO血型（RH阳/阴性）、G6PD检测、地中海贫血检测（血红蛋白电泳、基因检测）的，须在《服务券》上注明，不再重复检查以上三个项目。</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9565A"/>
    <w:rsid w:val="71B9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2020-11-30T02:47:00Z</dcterms:created>
  <dc:creator>HTH</dc:creator>
  <cp:lastModifiedBy>HTH</cp:lastModifiedBy>
  <dcterms:modified xsi:type="dcterms:W3CDTF">2020-11-30T02:47:53Z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