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7D" w:rsidRPr="00F96AD2" w:rsidRDefault="00C0787D" w:rsidP="00C0787D">
      <w:pPr>
        <w:rPr>
          <w:rFonts w:asciiTheme="minorEastAsia" w:eastAsiaTheme="minorEastAsia" w:hAnsiTheme="minorEastAsia"/>
          <w:sz w:val="24"/>
          <w:szCs w:val="24"/>
        </w:rPr>
      </w:pPr>
      <w:r w:rsidRPr="00F96AD2">
        <w:rPr>
          <w:rFonts w:asciiTheme="minorEastAsia" w:eastAsiaTheme="minorEastAsia" w:hAnsiTheme="minorEastAsia" w:hint="eastAsia"/>
          <w:sz w:val="24"/>
          <w:szCs w:val="24"/>
        </w:rPr>
        <w:t>附件5</w:t>
      </w:r>
    </w:p>
    <w:tbl>
      <w:tblPr>
        <w:tblW w:w="0" w:type="auto"/>
        <w:tblInd w:w="93" w:type="dxa"/>
        <w:tblLayout w:type="fixed"/>
        <w:tblLook w:val="0000"/>
      </w:tblPr>
      <w:tblGrid>
        <w:gridCol w:w="640"/>
        <w:gridCol w:w="1860"/>
        <w:gridCol w:w="7660"/>
        <w:gridCol w:w="2860"/>
        <w:gridCol w:w="1640"/>
      </w:tblGrid>
      <w:tr w:rsidR="00C0787D" w:rsidRPr="00F96AD2" w:rsidTr="00913AE2">
        <w:trPr>
          <w:trHeight w:val="795"/>
          <w:tblHeader/>
        </w:trPr>
        <w:tc>
          <w:tcPr>
            <w:tcW w:w="14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0787D" w:rsidRPr="00F96AD2" w:rsidRDefault="00C0787D" w:rsidP="009857E1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857E1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广州市水务工程建设监理企业履约评价标准</w:t>
            </w:r>
          </w:p>
        </w:tc>
      </w:tr>
      <w:tr w:rsidR="00C0787D" w:rsidRPr="00F96AD2" w:rsidTr="00913AE2">
        <w:trPr>
          <w:trHeight w:val="680"/>
          <w:tblHeader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pacing w:val="-6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hint="eastAsia"/>
                <w:b/>
                <w:bCs/>
                <w:spacing w:val="-6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评价标准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认定单位及认定程序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0787D" w:rsidRPr="00F96AD2" w:rsidTr="00913AE2">
        <w:trPr>
          <w:trHeight w:val="405"/>
        </w:trPr>
        <w:tc>
          <w:tcPr>
            <w:tcW w:w="14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一、加分部分</w:t>
            </w:r>
          </w:p>
        </w:tc>
      </w:tr>
      <w:tr w:rsidR="00C0787D" w:rsidRPr="00F96AD2" w:rsidTr="00913AE2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建设单位综合评价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建设单位对监理企业恪守合同，管理能力，监理实力，监理经验，协调、配合能力等的评价。根据其综合评价分为优秀、良好、合格三档。优秀档为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20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～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分，良好档为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～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0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分，合格档得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0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分。本评价每季度更新一次，得分有效期三个月。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建设单位出具书面意见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390"/>
        </w:trPr>
        <w:tc>
          <w:tcPr>
            <w:tcW w:w="14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二、扣分部分</w:t>
            </w:r>
          </w:p>
        </w:tc>
      </w:tr>
      <w:tr w:rsidR="00C0787D" w:rsidRPr="00F96AD2" w:rsidTr="00913AE2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未及时签订合同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在收到中标通知书后，中标人因自身原因未在规定时间内签订合同的。每发生一次扣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20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分，扣分有效期为一年。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招标人提供相关证明材料（盖章）确认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人员到位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项目总监不在工程现场。每发生一次，自认定之日起半年内扣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建设单位提供书面资料（盖章）确认后生效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配合办理报建手续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不配合办理开工、质量监督等报建手续，每出现一项，自认定之日起半年内扣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建设单位调查后出具书面意见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设备、材料进场及检测等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不按规定办理设备、材料验收；不按规定进行现场检验、检测、见证取样等。每出现一项，自认定之日起半年内扣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建设单位调查后出具书面意见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9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文明施工及专项检查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不按规定检查安全文明设施；不按规定进行安全检查；不及时处理工地安全隐患；不按规定检查施工造成扰民；不配合上级部门进行各项专项检查。每出现一项，自认定之日起半年内扣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8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建设单位调查后出具书面意见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监理日志及旁站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不按规定进行监理旁站；不按规定填写或伪造监理日志、监理记录；不按规定保存现场影像资料。每出现一项，自认定之日起半年内扣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建设单位调查后出具书面意见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9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质量评定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不按规定进行质量评定；不按规定进行工序、分部分项、单位等各项验收；不配合进行项目质量评定。每出现一项，自认定之日起半年内扣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建设单位调查后出具书面意见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7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整改情况回复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对主管部门、质量监督部门和建设单位提出的整改意见未能及时回复的。每出现一次，自认定之日起半年内扣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建设单位调查后出具书面意见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8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安全事件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发生基坑坍塌、高支撑或架构坍塌、周边建筑物、构筑物沉降等虽无人员伤亡事故的。每发生一次，自认定之日起一年内扣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建设单位提供书面资料（盖章）确认后生效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8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合同中止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因监理单位原因，合同执行过程中止履行工程合同的，每发生一次，自认定之日起一年内扣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20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建设单位提供书面资料（盖章）确认后生效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8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工程结算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不按规定审核施工结算资料；不配合进行结算评审和审计。每出现一项，自认定之日起一年内扣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建设单位调查后出具书面意见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7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竣工验收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不按规定整理工程档案；不按规定审查竣工图；不配合进行项目竣工验收。每出现一项，自认定之日起半年内扣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建设单位调查后出具书面意见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787D" w:rsidRPr="00F96AD2" w:rsidTr="00913AE2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投诉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对本表上述评价进行投诉，但投诉情况不实且不属于本评价标准第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19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项规定情形的，每发生一次扣</w:t>
            </w:r>
            <w:r w:rsidRPr="00F96AD2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</w:t>
            </w: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分。扣分有效期一年。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7D" w:rsidRPr="00F96AD2" w:rsidRDefault="00C0787D" w:rsidP="00913AE2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建设单位调查后出具书面意见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87D" w:rsidRPr="00F96AD2" w:rsidRDefault="00C0787D" w:rsidP="00913AE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6AD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0787D" w:rsidRPr="00F96AD2" w:rsidRDefault="00C0787D" w:rsidP="00C0787D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F96AD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说明：1、任一监理企业履约评价标准基准分为100分，按上表规定标准进行加减分，算出评价得分（A）。并按下式折算为百分制得分（B）：B=A×100/120。</w:t>
      </w:r>
      <w:r w:rsidRPr="00F96AD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br/>
        <w:t>2、表格中“近二年”指截止每季度末之日止前二年时间：“近一年”指截止每季度末之日止前一年时间。</w:t>
      </w:r>
      <w:r w:rsidRPr="00F96AD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br/>
        <w:t>3、表格中“有效期”如无特别说明，则按“认定依据”的材料或文件发布的时间之日开始计算；加分、扣分仍处于有效期的，无需录入，分数由系统自动计算。</w:t>
      </w:r>
    </w:p>
    <w:p w:rsidR="00574F80" w:rsidRPr="00F96AD2" w:rsidRDefault="00C0787D" w:rsidP="009857E1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  <w:r w:rsidRPr="00F96AD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4、企业履约评价扣分不封顶。履约评价低于零分以下，企业履约评价按零分计算.</w:t>
      </w:r>
      <w:r w:rsidRPr="00F96AD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br/>
        <w:t>5.“ 建设单位综合评价”只能评价一次，有效期内由系统自动计算分数，无需再次录入。</w:t>
      </w:r>
    </w:p>
    <w:sectPr w:rsidR="00574F80" w:rsidRPr="00F96AD2" w:rsidSect="00C019B3">
      <w:footerReference w:type="default" r:id="rId8"/>
      <w:pgSz w:w="16838" w:h="11906" w:orient="landscape"/>
      <w:pgMar w:top="720" w:right="720" w:bottom="720" w:left="720" w:header="566" w:footer="62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D88" w:rsidRDefault="00615D88" w:rsidP="00C0787D">
      <w:r>
        <w:separator/>
      </w:r>
    </w:p>
  </w:endnote>
  <w:endnote w:type="continuationSeparator" w:id="1">
    <w:p w:rsidR="00615D88" w:rsidRDefault="00615D88" w:rsidP="00C07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D2" w:rsidRDefault="00F96AD2">
    <w:pPr>
      <w:pStyle w:val="a4"/>
      <w:framePr w:wrap="around" w:vAnchor="text" w:hAnchor="margin" w:xAlign="center" w:y="1"/>
      <w:rPr>
        <w:rStyle w:val="a7"/>
      </w:rPr>
    </w:pPr>
  </w:p>
  <w:p w:rsidR="00F96AD2" w:rsidRDefault="00F96AD2" w:rsidP="00F96AD2">
    <w:pPr>
      <w:adjustRightInd w:val="0"/>
      <w:snapToGrid w:val="0"/>
      <w:spacing w:beforeLines="50" w:line="380" w:lineRule="exact"/>
      <w:rPr>
        <w:rFonts w:ascii="仿宋_GB2312"/>
        <w:szCs w:val="21"/>
      </w:rPr>
    </w:pPr>
  </w:p>
  <w:p w:rsidR="00F96AD2" w:rsidRDefault="00F96A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D88" w:rsidRDefault="00615D88" w:rsidP="00C0787D">
      <w:r>
        <w:separator/>
      </w:r>
    </w:p>
  </w:footnote>
  <w:footnote w:type="continuationSeparator" w:id="1">
    <w:p w:rsidR="00615D88" w:rsidRDefault="00615D88" w:rsidP="00C07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E5769"/>
    <w:multiLevelType w:val="multilevel"/>
    <w:tmpl w:val="2A8E5769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D181EF8"/>
    <w:multiLevelType w:val="multilevel"/>
    <w:tmpl w:val="2D181EF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87D"/>
    <w:rsid w:val="00264B87"/>
    <w:rsid w:val="00560595"/>
    <w:rsid w:val="00574F80"/>
    <w:rsid w:val="00615D88"/>
    <w:rsid w:val="006412A7"/>
    <w:rsid w:val="00865D3A"/>
    <w:rsid w:val="00913AE2"/>
    <w:rsid w:val="009839C3"/>
    <w:rsid w:val="009857E1"/>
    <w:rsid w:val="009F29DB"/>
    <w:rsid w:val="00A71E63"/>
    <w:rsid w:val="00A8685C"/>
    <w:rsid w:val="00B966D8"/>
    <w:rsid w:val="00BD4A99"/>
    <w:rsid w:val="00C019B3"/>
    <w:rsid w:val="00C0787D"/>
    <w:rsid w:val="00C72969"/>
    <w:rsid w:val="00CB10C6"/>
    <w:rsid w:val="00F9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7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qFormat/>
    <w:rsid w:val="00C0787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C0787D"/>
    <w:pPr>
      <w:keepNext/>
      <w:keepLines/>
      <w:spacing w:before="260" w:after="100" w:afterAutospacing="1" w:line="416" w:lineRule="auto"/>
      <w:outlineLvl w:val="2"/>
    </w:pPr>
    <w:rPr>
      <w:rFonts w:ascii="Calibri" w:eastAsia="宋体" w:hAnsi="Calibri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7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787D"/>
    <w:rPr>
      <w:sz w:val="18"/>
      <w:szCs w:val="18"/>
    </w:rPr>
  </w:style>
  <w:style w:type="paragraph" w:styleId="a4">
    <w:name w:val="footer"/>
    <w:basedOn w:val="a"/>
    <w:link w:val="Char0"/>
    <w:unhideWhenUsed/>
    <w:rsid w:val="00C07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787D"/>
    <w:rPr>
      <w:sz w:val="18"/>
      <w:szCs w:val="18"/>
    </w:rPr>
  </w:style>
  <w:style w:type="character" w:customStyle="1" w:styleId="2Char">
    <w:name w:val="标题 2 Char"/>
    <w:basedOn w:val="a0"/>
    <w:link w:val="2"/>
    <w:rsid w:val="00C0787D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rsid w:val="00C0787D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Char1">
    <w:name w:val="正文文本缩进 Char"/>
    <w:link w:val="a5"/>
    <w:rsid w:val="00C0787D"/>
    <w:rPr>
      <w:rFonts w:ascii="Times New Roman" w:eastAsia="宋体" w:hAnsi="Times New Roman" w:cs="Times New Roman"/>
      <w:sz w:val="24"/>
      <w:szCs w:val="20"/>
    </w:rPr>
  </w:style>
  <w:style w:type="character" w:styleId="a6">
    <w:name w:val="Strong"/>
    <w:qFormat/>
    <w:rsid w:val="00C0787D"/>
    <w:rPr>
      <w:b/>
      <w:bCs/>
    </w:rPr>
  </w:style>
  <w:style w:type="character" w:styleId="a7">
    <w:name w:val="page number"/>
    <w:basedOn w:val="a0"/>
    <w:rsid w:val="00C0787D"/>
  </w:style>
  <w:style w:type="character" w:customStyle="1" w:styleId="Char2">
    <w:name w:val="批注框文本 Char"/>
    <w:link w:val="a8"/>
    <w:semiHidden/>
    <w:rsid w:val="00C0787D"/>
    <w:rPr>
      <w:rFonts w:ascii="Calibri" w:eastAsia="宋体" w:hAnsi="Calibri" w:cs="Times New Roman"/>
      <w:sz w:val="18"/>
      <w:szCs w:val="18"/>
    </w:rPr>
  </w:style>
  <w:style w:type="character" w:customStyle="1" w:styleId="Char10">
    <w:name w:val="正文文本缩进 Char1"/>
    <w:uiPriority w:val="99"/>
    <w:semiHidden/>
    <w:rsid w:val="00C0787D"/>
    <w:rPr>
      <w:rFonts w:ascii="Times New Roman" w:eastAsia="仿宋_GB2312" w:hAnsi="Times New Roman" w:cs="Times New Roman"/>
      <w:sz w:val="32"/>
      <w:szCs w:val="20"/>
    </w:rPr>
  </w:style>
  <w:style w:type="paragraph" w:styleId="a5">
    <w:name w:val="Body Text Indent"/>
    <w:basedOn w:val="a"/>
    <w:link w:val="Char1"/>
    <w:rsid w:val="00C0787D"/>
    <w:pPr>
      <w:snapToGrid w:val="0"/>
      <w:spacing w:line="312" w:lineRule="auto"/>
      <w:ind w:left="680" w:hanging="680"/>
    </w:pPr>
    <w:rPr>
      <w:rFonts w:eastAsia="宋体"/>
      <w:sz w:val="24"/>
    </w:rPr>
  </w:style>
  <w:style w:type="character" w:customStyle="1" w:styleId="Char20">
    <w:name w:val="正文文本缩进 Char2"/>
    <w:basedOn w:val="a0"/>
    <w:link w:val="a5"/>
    <w:uiPriority w:val="99"/>
    <w:semiHidden/>
    <w:rsid w:val="00C0787D"/>
    <w:rPr>
      <w:rFonts w:ascii="Times New Roman" w:eastAsia="仿宋_GB2312" w:hAnsi="Times New Roman" w:cs="Times New Roman"/>
      <w:sz w:val="32"/>
      <w:szCs w:val="20"/>
    </w:rPr>
  </w:style>
  <w:style w:type="paragraph" w:customStyle="1" w:styleId="a9">
    <w:name w:val="公文标题"/>
    <w:basedOn w:val="3"/>
    <w:rsid w:val="00C0787D"/>
    <w:pPr>
      <w:spacing w:afterAutospacing="0" w:line="240" w:lineRule="auto"/>
      <w:ind w:left="1469" w:right="1542"/>
      <w:jc w:val="center"/>
    </w:pPr>
    <w:rPr>
      <w:rFonts w:ascii="Times New Roman" w:hAnsi="Times New Roman"/>
      <w:bCs w:val="0"/>
      <w:sz w:val="44"/>
      <w:szCs w:val="20"/>
    </w:rPr>
  </w:style>
  <w:style w:type="paragraph" w:styleId="a8">
    <w:name w:val="Balloon Text"/>
    <w:basedOn w:val="a"/>
    <w:link w:val="Char2"/>
    <w:semiHidden/>
    <w:rsid w:val="00C0787D"/>
    <w:pPr>
      <w:spacing w:after="100" w:afterAutospacing="1"/>
    </w:pPr>
    <w:rPr>
      <w:rFonts w:ascii="Calibri" w:eastAsia="宋体" w:hAnsi="Calibri"/>
      <w:sz w:val="18"/>
      <w:szCs w:val="18"/>
    </w:rPr>
  </w:style>
  <w:style w:type="character" w:customStyle="1" w:styleId="Char11">
    <w:name w:val="批注框文本 Char1"/>
    <w:basedOn w:val="a0"/>
    <w:link w:val="a8"/>
    <w:uiPriority w:val="99"/>
    <w:semiHidden/>
    <w:rsid w:val="00C0787D"/>
    <w:rPr>
      <w:rFonts w:ascii="Times New Roman" w:eastAsia="仿宋_GB2312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C0787D"/>
    <w:pPr>
      <w:spacing w:after="100" w:afterAutospacing="1"/>
      <w:ind w:firstLineChars="200" w:firstLine="420"/>
    </w:pPr>
    <w:rPr>
      <w:rFonts w:ascii="Calibri" w:eastAsia="宋体" w:hAnsi="Calibri"/>
      <w:sz w:val="21"/>
      <w:szCs w:val="22"/>
    </w:rPr>
  </w:style>
  <w:style w:type="table" w:styleId="ab">
    <w:name w:val="Table Grid"/>
    <w:basedOn w:val="a1"/>
    <w:rsid w:val="00C0787D"/>
    <w:pPr>
      <w:widowControl w:val="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pinioncontent">
    <w:name w:val="opinioncontent"/>
    <w:basedOn w:val="a0"/>
    <w:rsid w:val="00BD4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F40CA-A2C0-43EF-8059-3EC80E2A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曾俊龙</dc:creator>
  <cp:lastModifiedBy>曾俊龙</cp:lastModifiedBy>
  <cp:revision>2</cp:revision>
  <cp:lastPrinted>2020-10-29T08:56:00Z</cp:lastPrinted>
  <dcterms:created xsi:type="dcterms:W3CDTF">2020-11-02T02:14:00Z</dcterms:created>
  <dcterms:modified xsi:type="dcterms:W3CDTF">2020-11-02T02:14:00Z</dcterms:modified>
</cp:coreProperties>
</file>