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黑体"/>
          <w:sz w:val="32"/>
          <w:szCs w:val="32"/>
          <w:lang w:val="en-US" w:eastAsia="zh-CN" w:bidi="ar"/>
        </w:rPr>
      </w:pPr>
      <w:r>
        <w:rPr>
          <w:rFonts w:eastAsia="黑体"/>
          <w:sz w:val="32"/>
          <w:szCs w:val="32"/>
          <w:lang w:bidi="ar"/>
        </w:rPr>
        <w:t>附表</w:t>
      </w:r>
      <w:r>
        <w:rPr>
          <w:rFonts w:hint="eastAsia" w:ascii="Times New Roman" w:hAnsi="Times New Roman" w:eastAsia="黑体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黑体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广州市陆域环境管控单元汇总表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58"/>
        <w:gridCol w:w="850"/>
        <w:gridCol w:w="997"/>
        <w:gridCol w:w="766"/>
        <w:gridCol w:w="820"/>
        <w:gridCol w:w="1004"/>
        <w:gridCol w:w="810"/>
        <w:gridCol w:w="780"/>
        <w:gridCol w:w="1001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序号</w:t>
            </w:r>
          </w:p>
        </w:tc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行政分区</w:t>
            </w:r>
          </w:p>
        </w:tc>
        <w:tc>
          <w:tcPr>
            <w:tcW w:w="26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优先保护单元</w:t>
            </w:r>
          </w:p>
        </w:tc>
        <w:tc>
          <w:tcPr>
            <w:tcW w:w="26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重点管控单元</w:t>
            </w:r>
          </w:p>
        </w:tc>
        <w:tc>
          <w:tcPr>
            <w:tcW w:w="2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一般管控单元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hAnsi="宋体" w:eastAsia="黑体"/>
                <w:spacing w:val="-8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spacing w:val="-8"/>
                <w:sz w:val="24"/>
                <w:lang w:bidi="ar"/>
              </w:rPr>
              <w:t>单元数量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pacing w:val="-8"/>
                <w:sz w:val="24"/>
                <w:lang w:bidi="ar"/>
              </w:rPr>
              <w:t>（个）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面积（</w:t>
            </w:r>
            <w:r>
              <w:rPr>
                <w:rFonts w:hint="eastAsia" w:ascii="Times New Roman" w:hAnsi="Times New Roman" w:eastAsia="黑体"/>
                <w:sz w:val="24"/>
                <w:lang w:bidi="ar"/>
              </w:rPr>
              <w:t>km</w:t>
            </w:r>
            <w:r>
              <w:rPr>
                <w:rFonts w:hint="eastAsia" w:ascii="Times New Roman" w:hAnsi="Times New Roman" w:eastAsia="黑体"/>
                <w:sz w:val="24"/>
                <w:vertAlign w:val="superscript"/>
                <w:lang w:bidi="ar"/>
              </w:rPr>
              <w:t>2</w:t>
            </w:r>
            <w:r>
              <w:rPr>
                <w:rFonts w:hint="eastAsia" w:ascii="黑体" w:hAnsi="宋体" w:eastAsia="黑体"/>
                <w:sz w:val="24"/>
                <w:lang w:bidi="ar"/>
              </w:rPr>
              <w:t>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比例</w:t>
            </w:r>
            <w:r>
              <w:rPr>
                <w:rFonts w:hint="default" w:ascii="Times New Roman" w:hAnsi="Times New Roman" w:eastAsia="黑体" w:cs="Times New Roman"/>
                <w:spacing w:val="-8"/>
                <w:sz w:val="24"/>
                <w:lang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8"/>
                <w:sz w:val="24"/>
                <w:lang w:eastAsia="zh-CN" w:bidi="ar"/>
              </w:rPr>
              <w:t>%</w:t>
            </w:r>
            <w:r>
              <w:rPr>
                <w:rFonts w:hint="default" w:ascii="Times New Roman" w:hAnsi="Times New Roman" w:eastAsia="黑体" w:cs="Times New Roman"/>
                <w:spacing w:val="-8"/>
                <w:sz w:val="24"/>
                <w:lang w:bidi="ar"/>
              </w:rPr>
              <w:t>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单元</w:t>
            </w:r>
            <w:r>
              <w:rPr>
                <w:rFonts w:hint="eastAsia" w:ascii="Times New Roman" w:hAnsi="Times New Roman" w:eastAsia="黑体" w:cs="Times New Roman"/>
                <w:spacing w:val="-8"/>
                <w:sz w:val="24"/>
                <w:lang w:bidi="ar"/>
              </w:rPr>
              <w:t>数量（个）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hAnsi="宋体" w:eastAsia="黑体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黑体"/>
                <w:sz w:val="24"/>
                <w:lang w:bidi="ar"/>
              </w:rPr>
              <w:t>km</w:t>
            </w:r>
            <w:r>
              <w:rPr>
                <w:rFonts w:hint="eastAsia" w:ascii="Times New Roman" w:hAnsi="Times New Roman" w:eastAsia="黑体"/>
                <w:sz w:val="24"/>
                <w:vertAlign w:val="superscript"/>
                <w:lang w:bidi="ar"/>
              </w:rPr>
              <w:t>2</w:t>
            </w:r>
            <w:r>
              <w:rPr>
                <w:rFonts w:hint="eastAsia" w:ascii="黑体" w:hAnsi="宋体" w:eastAsia="黑体"/>
                <w:sz w:val="24"/>
                <w:lang w:bidi="ar"/>
              </w:rPr>
              <w:t>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比例</w:t>
            </w:r>
            <w:r>
              <w:rPr>
                <w:rFonts w:hint="eastAsia" w:ascii="Times New Roman" w:hAnsi="Times New Roman" w:eastAsia="黑体" w:cs="Times New Roman"/>
                <w:spacing w:val="-8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spacing w:val="-8"/>
                <w:sz w:val="24"/>
                <w:lang w:eastAsia="zh-CN" w:bidi="ar"/>
              </w:rPr>
              <w:t>%</w:t>
            </w:r>
            <w:r>
              <w:rPr>
                <w:rFonts w:hint="eastAsia" w:ascii="Times New Roman" w:hAnsi="Times New Roman" w:eastAsia="黑体" w:cs="Times New Roman"/>
                <w:spacing w:val="-8"/>
                <w:sz w:val="24"/>
                <w:lang w:bidi="ar"/>
              </w:rPr>
              <w:t>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pacing w:val="-10"/>
                <w:sz w:val="24"/>
                <w:lang w:bidi="ar"/>
              </w:rPr>
              <w:t>单元数量（个）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pacing w:val="0"/>
                <w:sz w:val="24"/>
                <w:lang w:bidi="ar"/>
              </w:rPr>
              <w:t>面积（</w:t>
            </w:r>
            <w:r>
              <w:rPr>
                <w:rFonts w:hint="eastAsia" w:ascii="Times New Roman" w:hAnsi="Times New Roman" w:eastAsia="黑体"/>
                <w:spacing w:val="0"/>
                <w:sz w:val="24"/>
                <w:lang w:bidi="ar"/>
              </w:rPr>
              <w:t>km</w:t>
            </w:r>
            <w:r>
              <w:rPr>
                <w:rFonts w:hint="eastAsia" w:ascii="Times New Roman" w:hAnsi="Times New Roman" w:eastAsia="黑体"/>
                <w:spacing w:val="0"/>
                <w:sz w:val="24"/>
                <w:vertAlign w:val="superscript"/>
                <w:lang w:bidi="ar"/>
              </w:rPr>
              <w:t>2</w:t>
            </w:r>
            <w:r>
              <w:rPr>
                <w:rFonts w:hint="eastAsia" w:ascii="黑体" w:hAnsi="宋体" w:eastAsia="黑体"/>
                <w:spacing w:val="0"/>
                <w:sz w:val="24"/>
                <w:lang w:bidi="ar"/>
              </w:rPr>
              <w:t>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bidi="ar"/>
              </w:rPr>
              <w:t>比例</w:t>
            </w:r>
            <w:r>
              <w:rPr>
                <w:rFonts w:hint="eastAsia" w:ascii="Times New Roman" w:hAnsi="Times New Roman" w:eastAsia="黑体" w:cs="Times New Roman"/>
                <w:spacing w:val="-8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spacing w:val="-8"/>
                <w:sz w:val="24"/>
                <w:lang w:eastAsia="zh-CN" w:bidi="ar"/>
              </w:rPr>
              <w:t>%</w:t>
            </w:r>
            <w:r>
              <w:rPr>
                <w:rFonts w:hint="eastAsia" w:ascii="Times New Roman" w:hAnsi="Times New Roman" w:eastAsia="黑体" w:cs="Times New Roman"/>
                <w:spacing w:val="-8"/>
                <w:sz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越秀区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13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29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86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海珠区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9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5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90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荔湾区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6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61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97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天河区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13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9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6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123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90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白云区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170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25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20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451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67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43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6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黄埔区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21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15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437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90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21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花都区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266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27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11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534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55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167</w:t>
            </w:r>
            <w:r>
              <w:rPr>
                <w:spacing w:val="-8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17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番禺区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25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5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11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396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76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93</w:t>
            </w:r>
            <w:r>
              <w:rPr>
                <w:spacing w:val="-8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18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南沙区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30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250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36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15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413</w:t>
            </w:r>
            <w:r>
              <w:rPr>
                <w:spacing w:val="-8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59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从化区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1208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60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421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21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354</w:t>
            </w:r>
            <w:r>
              <w:rPr>
                <w:spacing w:val="-8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17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增城区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614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38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16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329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20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19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670</w:t>
            </w:r>
            <w:r>
              <w:rPr>
                <w:spacing w:val="-8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41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全市合计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2365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32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107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3118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43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46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1764</w:t>
            </w:r>
            <w:r>
              <w:rPr>
                <w:spacing w:val="-8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hAnsi="Times New Roman"/>
                <w:spacing w:val="-8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24</w:t>
            </w:r>
            <w:r>
              <w:rPr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34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仿宋_GB2312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89ECA0-A3DE-4B54-8BB4-573F0792C6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8E4807-EE3A-4D0F-AF56-48D82459FA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865318C-4A95-42DC-8634-26B5DFD46A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9F41088-6CCF-483A-88CA-C5C0BDE419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</w:rPr>
                            <w:t>―</w:t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</w:rPr>
                      <w:t>―</w:t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A1EEF"/>
    <w:rsid w:val="114A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2021-06-30T09:34:00Z</dcterms:created>
  <dc:creator>HTH</dc:creator>
  <cp:lastModifiedBy>HTH</cp:lastModifiedBy>
  <dcterms:modified xsi:type="dcterms:W3CDTF">2021-06-30T09:35:06Z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C8F37220FCB240478CA5157EB4EDBFB6</vt:lpwstr>
  </property>
</Properties>
</file>