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bidi="ar-SA"/>
        </w:rPr>
        <w:t>附件</w:t>
      </w:r>
      <w:r>
        <w:rPr>
          <w:rFonts w:hint="eastAsia" w:ascii="黑体" w:hAnsi="黑体" w:eastAsia="黑体" w:cs="黑体"/>
          <w:sz w:val="32"/>
          <w:szCs w:val="32"/>
          <w:lang w:val="en-US" w:eastAsia="zh-CN" w:bidi="ar-SA"/>
        </w:rPr>
        <w:t>1</w:t>
      </w:r>
    </w:p>
    <w:bookmarkEnd w:id="0"/>
    <w:p>
      <w:pPr>
        <w:jc w:val="center"/>
        <w:rPr>
          <w:rFonts w:hint="eastAsia" w:ascii="方正小标宋简体" w:hAnsi="方正小标宋简体" w:eastAsia="方正小标宋简体" w:cs="方正小标宋简体"/>
          <w:sz w:val="44"/>
          <w:szCs w:val="44"/>
          <w:lang w:bidi="ar-SA"/>
        </w:rPr>
      </w:pPr>
      <w:r>
        <w:rPr>
          <w:sz w:val="44"/>
        </w:rPr>
        <mc:AlternateContent>
          <mc:Choice Requires="wps">
            <w:drawing>
              <wp:anchor distT="0" distB="0" distL="114300" distR="114300" simplePos="0" relativeHeight="251663360" behindDoc="0" locked="0" layoutInCell="1" allowOverlap="1">
                <wp:simplePos x="0" y="0"/>
                <wp:positionH relativeFrom="column">
                  <wp:posOffset>1834515</wp:posOffset>
                </wp:positionH>
                <wp:positionV relativeFrom="paragraph">
                  <wp:posOffset>1102360</wp:posOffset>
                </wp:positionV>
                <wp:extent cx="4823460" cy="730885"/>
                <wp:effectExtent l="12700" t="12700" r="21590" b="18415"/>
                <wp:wrapNone/>
                <wp:docPr id="12" name="矩形 12"/>
                <wp:cNvGraphicFramePr/>
                <a:graphic xmlns:a="http://schemas.openxmlformats.org/drawingml/2006/main">
                  <a:graphicData uri="http://schemas.microsoft.com/office/word/2010/wordprocessingShape">
                    <wps:wsp>
                      <wps:cNvSpPr/>
                      <wps:spPr>
                        <a:xfrm>
                          <a:off x="0" y="0"/>
                          <a:ext cx="4823460" cy="730885"/>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b/>
                                <w:bCs/>
                                <w:color w:val="auto"/>
                                <w:sz w:val="24"/>
                                <w:szCs w:val="24"/>
                                <w:lang w:val="en-US" w:eastAsia="zh-CN"/>
                              </w:rPr>
                            </w:pPr>
                            <w:r>
                              <w:rPr>
                                <w:rFonts w:hint="eastAsia"/>
                                <w:b/>
                                <w:bCs/>
                                <w:color w:val="auto"/>
                                <w:sz w:val="24"/>
                                <w:szCs w:val="24"/>
                                <w:lang w:val="en-US" w:eastAsia="zh-CN"/>
                              </w:rPr>
                              <w:t>一、</w:t>
                            </w:r>
                            <w:r>
                              <w:rPr>
                                <w:rFonts w:hint="default"/>
                                <w:b/>
                                <w:bCs/>
                                <w:color w:val="auto"/>
                                <w:sz w:val="24"/>
                                <w:szCs w:val="24"/>
                                <w:lang w:val="en-US" w:eastAsia="zh-CN"/>
                              </w:rPr>
                              <w:t>设立资金监管账户</w:t>
                            </w:r>
                          </w:p>
                          <w:p>
                            <w:pPr>
                              <w:jc w:val="left"/>
                              <w:rPr>
                                <w:rFonts w:hint="eastAsia"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依法设立一个独立的银行账户作为复建安置资金监管账户，监管账户设立后5个工作日内，将监管账户信息书面报送</w:t>
                            </w:r>
                            <w:r>
                              <w:rPr>
                                <w:rFonts w:hint="eastAsia" w:cs="Times New Roman"/>
                                <w:color w:val="auto"/>
                                <w:sz w:val="21"/>
                                <w:szCs w:val="21"/>
                                <w:lang w:val="en-US" w:eastAsia="zh-CN" w:bidi="ar-SA"/>
                              </w:rPr>
                              <w:t>区住房建设园林局</w:t>
                            </w:r>
                            <w:r>
                              <w:rPr>
                                <w:rFonts w:hint="default" w:ascii="Times New Roman" w:hAnsi="Times New Roman" w:cs="Times New Roman"/>
                                <w:color w:val="auto"/>
                                <w:sz w:val="21"/>
                                <w:szCs w:val="21"/>
                                <w:lang w:val="en-US" w:eastAsia="zh-CN" w:bidi="ar-SA"/>
                              </w:rPr>
                              <w:t>及所属街道办事处。</w:t>
                            </w:r>
                          </w:p>
                        </w:txbxContent>
                      </wps:txbx>
                      <wps:bodyPr anchor="ctr" anchorCtr="0" upright="1"/>
                    </wps:wsp>
                  </a:graphicData>
                </a:graphic>
              </wp:anchor>
            </w:drawing>
          </mc:Choice>
          <mc:Fallback>
            <w:pict>
              <v:rect id="_x0000_s1026" o:spid="_x0000_s1026" o:spt="1" style="position:absolute;left:0pt;margin-left:144.45pt;margin-top:86.8pt;height:57.55pt;width:379.8pt;z-index:251663360;v-text-anchor:middle;mso-width-relative:page;mso-height-relative:page;" filled="f" stroked="t" coordsize="21600,21600" o:gfxdata="UEsDBAoAAAAAAIdO4kAAAAAAAAAAAAAAAAAEAAAAZHJzL1BLAwQUAAAACACHTuJAzuJ3KdoAAAAM&#10;AQAADwAAAGRycy9kb3ducmV2LnhtbE2PwU7DMBBE70j8g7VIXBC1U5I2hDg9IPWIBAWEuLnxkoTG&#10;6xC7afl7tlzguHqjmbfl6uh6MeEYOk8akpkCgVR721Gj4eV5fZ2DCNGQNb0n1PCNAVbV+VlpCusP&#10;9ITTJjaCSygURkMb41BIGeoWnQkzPyAx+/CjM5HPsZF2NAcud72cK7WQznTEC60Z8L7FerfZOw2P&#10;qdylzdVrph6St6/sc511cnrX+vIiUXcgIh7jXxhO+qwOFTtt/Z5sEL2GeZ7fcpTB8mYB4pRQaZ6B&#10;2P6yJciqlP+fqH4AUEsDBBQAAAAIAIdO4kB1bx5qDAIAAB4EAAAOAAAAZHJzL2Uyb0RvYy54bWyt&#10;U0tu2zAQ3RfoHQjua8mKkxqC5SzippuiDZD0AGOSkgjwB5K25NMU6K6H6HGKXqNDSnXadONFtaCG&#10;5PDNvMfHze2oFTkKH6Q1DV0uSkqEYZZL0zX089P9mzUlIYLhoKwRDT2JQG+3r19tBleLyvZWceEJ&#10;gphQD66hfYyuLorAeqEhLKwTBjdb6zVEnPqu4B4GRNeqqMryphis585bJkLA1d20SWdEfwmgbVvJ&#10;xM6ygxYmTqheKIhIKfTSBbrN3batYPFT2wYRiWooMo15xCIY79NYbDdQdx5cL9ncAlzSwgtOGqTB&#10;omeoHUQgBy//gdKSeRtsGxfM6mIikhVBFsvyhTaPPTiRuaDUwZ1FD/8Pln08PngiOTqhosSAxhv/&#10;+eXbj+9fCS6gOoMLNSY9ugc/zwKGierYep3+SIKMWdHTWVExRsJwcbWurlY3KDbDvbdX5Xp9nUCL&#10;59POh/heWE1S0FCPN5aFhOOHEKfU3ympmLH3Uilch1oZMjS0ul6VCR/Qii1aAEPtkE4wXcYJVkme&#10;zqQjwXf7O+XJEZId8je381daKriD0E95eSulQa1lFEkGqHsB/J3hJJ4cKmbwpdDUjRacEiXwYaUo&#10;Z0aQ6pJM1EQZlCYJPkmcojjuR4RJ4d7yE94VGNZbdDCLns6Tuzg5+uC87HpUcZlZpUNomyz3bPHk&#10;yz/nud7zs9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7idynaAAAADAEAAA8AAAAAAAAAAQAg&#10;AAAAIgAAAGRycy9kb3ducmV2LnhtbFBLAQIUABQAAAAIAIdO4kB1bx5qDAIAAB4EAAAOAAAAAAAA&#10;AAEAIAAAACkBAABkcnMvZTJvRG9jLnhtbFBLBQYAAAAABgAGAFkBAACnBQAAAAA=&#10;">
                <v:path/>
                <v:fill on="f" focussize="0,0"/>
                <v:stroke weight="2pt" joinstyle="miter"/>
                <v:imagedata o:title=""/>
                <o:lock v:ext="edit" aspectratio="f"/>
                <v:textbox>
                  <w:txbxContent>
                    <w:p>
                      <w:pPr>
                        <w:jc w:val="center"/>
                        <w:rPr>
                          <w:rFonts w:hint="eastAsia"/>
                          <w:b/>
                          <w:bCs/>
                          <w:color w:val="auto"/>
                          <w:sz w:val="24"/>
                          <w:szCs w:val="24"/>
                          <w:lang w:val="en-US" w:eastAsia="zh-CN"/>
                        </w:rPr>
                      </w:pPr>
                      <w:r>
                        <w:rPr>
                          <w:rFonts w:hint="eastAsia"/>
                          <w:b/>
                          <w:bCs/>
                          <w:color w:val="auto"/>
                          <w:sz w:val="24"/>
                          <w:szCs w:val="24"/>
                          <w:lang w:val="en-US" w:eastAsia="zh-CN"/>
                        </w:rPr>
                        <w:t>一、</w:t>
                      </w:r>
                      <w:r>
                        <w:rPr>
                          <w:rFonts w:hint="default"/>
                          <w:b/>
                          <w:bCs/>
                          <w:color w:val="auto"/>
                          <w:sz w:val="24"/>
                          <w:szCs w:val="24"/>
                          <w:lang w:val="en-US" w:eastAsia="zh-CN"/>
                        </w:rPr>
                        <w:t>设立资金监管账户</w:t>
                      </w:r>
                    </w:p>
                    <w:p>
                      <w:pPr>
                        <w:jc w:val="left"/>
                        <w:rPr>
                          <w:rFonts w:hint="eastAsia"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依法设立一个独立的银行账户作为复建安置资金监管账户，监管账户设立后5个工作日内，将监管账户信息书面报送</w:t>
                      </w:r>
                      <w:r>
                        <w:rPr>
                          <w:rFonts w:hint="eastAsia" w:cs="Times New Roman"/>
                          <w:color w:val="auto"/>
                          <w:sz w:val="21"/>
                          <w:szCs w:val="21"/>
                          <w:lang w:val="en-US" w:eastAsia="zh-CN" w:bidi="ar-SA"/>
                        </w:rPr>
                        <w:t>区住房建设园林局</w:t>
                      </w:r>
                      <w:r>
                        <w:rPr>
                          <w:rFonts w:hint="default" w:ascii="Times New Roman" w:hAnsi="Times New Roman" w:cs="Times New Roman"/>
                          <w:color w:val="auto"/>
                          <w:sz w:val="21"/>
                          <w:szCs w:val="21"/>
                          <w:lang w:val="en-US" w:eastAsia="zh-CN" w:bidi="ar-SA"/>
                        </w:rPr>
                        <w:t>及所属街道办事处。</w:t>
                      </w:r>
                    </w:p>
                  </w:txbxContent>
                </v:textbox>
              </v:rect>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11188700</wp:posOffset>
                </wp:positionH>
                <wp:positionV relativeFrom="paragraph">
                  <wp:posOffset>1384300</wp:posOffset>
                </wp:positionV>
                <wp:extent cx="3175" cy="250825"/>
                <wp:effectExtent l="4445" t="0" r="11430" b="15875"/>
                <wp:wrapNone/>
                <wp:docPr id="1" name="直接连接符 1"/>
                <wp:cNvGraphicFramePr/>
                <a:graphic xmlns:a="http://schemas.openxmlformats.org/drawingml/2006/main">
                  <a:graphicData uri="http://schemas.microsoft.com/office/word/2010/wordprocessingShape">
                    <wps:wsp>
                      <wps:cNvSpPr/>
                      <wps:spPr>
                        <a:xfrm flipH="1">
                          <a:off x="0" y="0"/>
                          <a:ext cx="3175" cy="2508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881pt;margin-top:109pt;height:19.75pt;width:0.25pt;z-index:251665408;mso-width-relative:page;mso-height-relative:page;" filled="f" stroked="t" coordsize="21600,21600" o:gfxdata="UEsDBAoAAAAAAIdO4kAAAAAAAAAAAAAAAAAEAAAAZHJzL1BLAwQUAAAACACHTuJA2AMco9cAAAAN&#10;AQAADwAAAGRycy9kb3ducmV2LnhtbE1Py07DMBC8I/EP1iJxo3aC0kcap0IIuCAhUQJnJ16SiHgd&#10;xW5a/p7tid52HpqdKXYnN4gZp9B70pAsFAikxtueWg3Vx/PdGkSIhqwZPKGGXwywK6+vCpNbf6R3&#10;nPexFRxCITcauhjHXMrQdOhMWPgRibVvPzkTGU6ttJM5crgbZKrUUjrTE3/ozIiPHTY/+4PT8PD1&#10;+nT/NtfOD3bTVp/WVeol1fr2JlFbEBFP8d8M5/pcHUruVPsD2SAGxqtlymOihjRZ83G2MJWBqJnK&#10;VhnIspCXK8o/UEsDBBQAAAAIAIdO4kBtA1fc+wEAAPADAAAOAAAAZHJzL2Uyb0RvYy54bWytU0uO&#10;EzEQ3SNxB8t70klQYGilMwvCwALBSAMHqLjtbkv+yeWkk0twASR2sGLJfm7DcAzK7hBg2GSBF1a5&#10;/Pxc77m8vNxbw3Yyovau4bPJlDPphG+16xr+/t3VowvOMIFrwXgnG36QyC9XDx8sh1DLue+9aWVk&#10;ROKwHkLD+5RCXVUoemkBJz5IR5vKRwuJlrGr2ggDsVtTzafTJ9XgYxuiFxKRsutxkx8Z4zmEXikt&#10;5NqLrZUujaxRGkgkCXsdkK9KtUpJkd4qhTIx03BSmspMl1C8yXO1WkLdRQi9FscS4JwS7mmyoB1d&#10;eqJaQwK2jfofKqtF9OhVmghvq1FIcYRUzKb3vLnpIciihazGcDId/x+teLO7jky31AmcObD04Hcf&#10;v33/8PnH7Sea775+YbNs0hCwJuxNuI7HFVKYFe9VtEwZHV5ljpwhVWxfLD6cLJb7xAQlH8+eLjgT&#10;tDFfTC/mi8xdjST5aIiYXkpvWQ4abrTL+qGG3WtMI/QXJKeNY0PDny2IhwmgZlTUBBTaQILQdeUs&#10;eqPbK21MPoGx2zw3ke0gN0QZxxL+guVL1oD9iCtbGQZ1L6F94VqWDoGscvRDeC7BypYzI+lD5agg&#10;E2hzDpLUG0cmZIdHT3O08e2BHmYbou56cqI8QsFQIxTLjk2bO+3PdWH6/VF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Axyj1wAAAA0BAAAPAAAAAAAAAAEAIAAAACIAAABkcnMvZG93bnJldi54&#10;bWxQSwECFAAUAAAACACHTuJAbQNX3PsBAADwAwAADgAAAAAAAAABACAAAAAmAQAAZHJzL2Uyb0Rv&#10;Yy54bWxQSwUGAAAAAAYABgBZAQAAkwUAAAAA&#10;">
                <v:path arrowok="t"/>
                <v:fill on="f" focussize="0,0"/>
                <v:stroke/>
                <v:imagedata o:title=""/>
                <o:lock v:ext="edit"/>
              </v:line>
            </w:pict>
          </mc:Fallback>
        </mc:AlternateContent>
      </w:r>
      <w:r>
        <w:rPr>
          <w:rFonts w:hint="eastAsia" w:ascii="方正小标宋简体" w:eastAsia="方正小标宋简体" w:cs="方正小标宋简体"/>
          <w:sz w:val="44"/>
          <w:szCs w:val="44"/>
          <w:lang w:bidi="ar-SA"/>
        </w:rPr>
        <w:t xml:space="preserve"> </w:t>
      </w:r>
      <w:r>
        <w:rPr>
          <w:rFonts w:hint="eastAsia" w:ascii="方正小标宋简体" w:hAnsi="方正小标宋简体" w:eastAsia="方正小标宋简体" w:cs="方正小标宋简体"/>
          <w:sz w:val="44"/>
          <w:szCs w:val="44"/>
          <w:lang w:bidi="ar-SA"/>
        </w:rPr>
        <w:t>荔湾区</w:t>
      </w:r>
      <w:r>
        <w:rPr>
          <w:rFonts w:hint="eastAsia" w:ascii="方正小标宋简体" w:hAnsi="方正小标宋简体" w:eastAsia="方正小标宋简体" w:cs="方正小标宋简体"/>
          <w:sz w:val="44"/>
          <w:szCs w:val="44"/>
          <w:lang w:val="en-US" w:eastAsia="zh-CN" w:bidi="ar-SA"/>
        </w:rPr>
        <w:t>旧村庄全面改造</w:t>
      </w:r>
      <w:r>
        <w:rPr>
          <w:rFonts w:hint="eastAsia" w:ascii="方正小标宋简体" w:hAnsi="方正小标宋简体" w:eastAsia="方正小标宋简体" w:cs="方正小标宋简体"/>
          <w:sz w:val="44"/>
          <w:szCs w:val="44"/>
          <w:lang w:bidi="ar-SA"/>
        </w:rPr>
        <w:t>项目复建安置资金监管及拨付流程图</w:t>
      </w: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44"/>
          <w:szCs w:val="44"/>
          <w:lang w:bidi="ar-SA"/>
        </w:rPr>
      </w:pPr>
      <w:r>
        <w:rPr>
          <w:sz w:val="32"/>
          <w:szCs w:val="32"/>
        </w:rPr>
        <mc:AlternateContent>
          <mc:Choice Requires="wps">
            <w:drawing>
              <wp:anchor distT="0" distB="0" distL="114300" distR="114300" simplePos="0" relativeHeight="251671552" behindDoc="0" locked="0" layoutInCell="1" allowOverlap="1">
                <wp:simplePos x="0" y="0"/>
                <wp:positionH relativeFrom="column">
                  <wp:posOffset>4216400</wp:posOffset>
                </wp:positionH>
                <wp:positionV relativeFrom="paragraph">
                  <wp:posOffset>464185</wp:posOffset>
                </wp:positionV>
                <wp:extent cx="5080" cy="335280"/>
                <wp:effectExtent l="36830" t="0" r="34290" b="7620"/>
                <wp:wrapNone/>
                <wp:docPr id="16" name="直接箭头连接符 16"/>
                <wp:cNvGraphicFramePr/>
                <a:graphic xmlns:a="http://schemas.openxmlformats.org/drawingml/2006/main">
                  <a:graphicData uri="http://schemas.microsoft.com/office/word/2010/wordprocessingShape">
                    <wps:wsp>
                      <wps:cNvCnPr/>
                      <wps:spPr>
                        <a:xfrm flipH="1">
                          <a:off x="0" y="0"/>
                          <a:ext cx="5080" cy="335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2pt;margin-top:36.55pt;height:26.4pt;width:0.4pt;z-index:251671552;mso-width-relative:page;mso-height-relative:page;" o:connectortype="straight" filled="f" stroked="t" coordsize="21600,21600" o:gfxdata="UEsDBAoAAAAAAIdO4kAAAAAAAAAAAAAAAAAEAAAAZHJzL1BLAwQUAAAACACHTuJAE/p71tgAAAAK&#10;AQAADwAAAGRycy9kb3ducmV2LnhtbE2PwU7DMAyG70i8Q2QkbiztYAW6ppOYhIR2QQwkOGaN10Y0&#10;TtVkzfb2eCd2tP3p9/dXq6PrxYRjsJ4U5LMMBFLjjaVWwdfn690TiBA1Gd17QgUnDLCqr68qXRqf&#10;6AOnbWwFh1AotYIuxqGUMjQdOh1mfkDi296PTkcex1aaUScOd72cZ1khnbbEHzo94LrD5nd7cAps&#10;erfT8LZOL5vvn2AS2tPCW6Vub/JsCSLiMf7DcNZndajZaecPZILoFRTFA3eJCh7vcxAM8IK77Jic&#10;L55B1pW8rFD/AVBLAwQUAAAACACHTuJAWs5F0Q0CAAD+AwAADgAAAGRycy9lMm9Eb2MueG1srVPN&#10;bhMxEL4j8Q6W72TTVKnKKpseEgoHBJGAB5h4vbuW/CePm01eghdA4gScoKfeeRraPgZjb0ihCKkH&#10;fLDGnplv5vs8np1tjWYbGVA5W/Gj0ZgzaYWrlW0r/u7t+ZNTzjCCrUE7Kyu+k8jP5o8fzXpfyonr&#10;nK5lYARisex9xbsYfVkUKDppAEfOS0vOxgUDkY6hLeoAPaEbXUzG45Oid6H2wQmJSLfLwcn3iOEh&#10;gK5plJBLJy6MtHFADVJDJErYKY98nrttGini66ZBGZmuODGNeaciZK/TXsxnULYBfKfEvgV4SAv3&#10;OBlQlooeoJYQgV0E9ReUUSI4dE0cCWeKgUhWhFgcje9p86YDLzMXkhr9QXT8f7Di1WYVmKppEk44&#10;s2DoxW8+XF2//3xz+e3Hp6vb7x+T/fULIz+J1XssKWdhV2F/Qr8Kifm2CYY1WvkXhJW1IHZsm6Xe&#10;HaSW28gEXU7Hp/QEghzHx9MJ2YRWDCAJzAeMz6UzLBkVxxhAtV1cOGvpSV0YCsDmJcYh8VdCStaW&#10;9RV/Op1MqQLQiDY0GmQaTzTRtrk5dFrV50rrlIGhXS90YBtIY5LXvqE/wlKRJWA3xGVXCoOyk1A/&#10;szWLO0/6Wfo3PLVgZM2ZlvTNkpUjIyh9FxmDAtvqf0STHtqSLEnzQeVkrV29y+LnexqLLNx+hNPc&#10;/X7O2Xffdv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p71tgAAAAKAQAADwAAAAAAAAABACAA&#10;AAAiAAAAZHJzL2Rvd25yZXYueG1sUEsBAhQAFAAAAAgAh07iQFrORdENAgAA/gMAAA4AAAAAAAAA&#10;AQAgAAAAJwEAAGRycy9lMm9Eb2MueG1sUEsFBgAAAAAGAAYAWQEAAKYFAAAAAA==&#10;">
                <v:path arrowok="t"/>
                <v:fill on="f" focussize="0,0"/>
                <v:stroke endarrow="block"/>
                <v:imagedata o:title=""/>
                <o:lock v:ext="edit"/>
              </v:shape>
            </w:pict>
          </mc:Fallback>
        </mc:AlternateContent>
      </w:r>
    </w:p>
    <w:p>
      <w:pPr>
        <w:pStyle w:val="2"/>
        <w:rPr>
          <w:rFonts w:hint="eastAsia" w:ascii="方正小标宋简体" w:eastAsia="方正小标宋简体" w:cs="方正小标宋简体"/>
          <w:sz w:val="44"/>
          <w:szCs w:val="44"/>
          <w:lang w:bidi="ar-SA"/>
        </w:rPr>
      </w:pPr>
      <w:r>
        <w:rPr>
          <w:sz w:val="44"/>
        </w:rPr>
        <mc:AlternateContent>
          <mc:Choice Requires="wps">
            <w:drawing>
              <wp:anchor distT="0" distB="0" distL="114300" distR="114300" simplePos="0" relativeHeight="251664384" behindDoc="0" locked="0" layoutInCell="1" allowOverlap="1">
                <wp:simplePos x="0" y="0"/>
                <wp:positionH relativeFrom="column">
                  <wp:posOffset>1837690</wp:posOffset>
                </wp:positionH>
                <wp:positionV relativeFrom="paragraph">
                  <wp:posOffset>274320</wp:posOffset>
                </wp:positionV>
                <wp:extent cx="4821555" cy="758190"/>
                <wp:effectExtent l="12700" t="12700" r="23495" b="29210"/>
                <wp:wrapNone/>
                <wp:docPr id="14" name="矩形 14"/>
                <wp:cNvGraphicFramePr/>
                <a:graphic xmlns:a="http://schemas.openxmlformats.org/drawingml/2006/main">
                  <a:graphicData uri="http://schemas.microsoft.com/office/word/2010/wordprocessingShape">
                    <wps:wsp>
                      <wps:cNvSpPr/>
                      <wps:spPr>
                        <a:xfrm>
                          <a:off x="0" y="0"/>
                          <a:ext cx="4821555" cy="758190"/>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b/>
                                <w:bCs/>
                                <w:color w:val="auto"/>
                                <w:sz w:val="24"/>
                                <w:szCs w:val="24"/>
                                <w:lang w:val="en-US" w:eastAsia="zh-CN"/>
                              </w:rPr>
                            </w:pPr>
                            <w:r>
                              <w:rPr>
                                <w:rFonts w:hint="eastAsia"/>
                                <w:b/>
                                <w:bCs/>
                                <w:color w:val="auto"/>
                                <w:sz w:val="24"/>
                                <w:szCs w:val="24"/>
                                <w:lang w:val="en-US" w:eastAsia="zh-CN"/>
                              </w:rPr>
                              <w:t>二、</w:t>
                            </w:r>
                            <w:r>
                              <w:rPr>
                                <w:rFonts w:hint="default"/>
                                <w:b/>
                                <w:bCs/>
                                <w:color w:val="auto"/>
                                <w:sz w:val="24"/>
                                <w:szCs w:val="24"/>
                                <w:lang w:val="en-US" w:eastAsia="zh-CN"/>
                              </w:rPr>
                              <w:t>签订资金监管协议</w:t>
                            </w:r>
                          </w:p>
                          <w:p>
                            <w:pPr>
                              <w:jc w:val="left"/>
                              <w:rPr>
                                <w:rFonts w:hint="default" w:ascii="Times New Roman" w:hAnsi="Times New Roman" w:cs="Times New Roman"/>
                                <w:color w:val="auto"/>
                                <w:sz w:val="21"/>
                                <w:szCs w:val="21"/>
                                <w:lang w:val="en-US" w:eastAsia="zh-CN" w:bidi="ar-SA"/>
                              </w:rPr>
                            </w:pPr>
                            <w:r>
                              <w:rPr>
                                <w:rFonts w:hint="eastAsia" w:cs="Times New Roman"/>
                                <w:color w:val="auto"/>
                                <w:sz w:val="21"/>
                                <w:szCs w:val="21"/>
                                <w:lang w:val="en-US" w:eastAsia="zh-CN" w:bidi="ar-SA"/>
                              </w:rPr>
                              <w:t>区住房建设园林局</w:t>
                            </w:r>
                            <w:r>
                              <w:rPr>
                                <w:rFonts w:hint="default" w:ascii="Times New Roman" w:hAnsi="Times New Roman" w:cs="Times New Roman"/>
                                <w:color w:val="auto"/>
                                <w:sz w:val="21"/>
                                <w:szCs w:val="21"/>
                                <w:lang w:val="en-US" w:eastAsia="zh-CN" w:bidi="ar-SA"/>
                              </w:rPr>
                              <w:t>、属地街道办事处、改造主体（村集体经济组织）、改造实施主体、监管银行五方应就复建安置资金的管理签订监管协议</w:t>
                            </w:r>
                            <w:r>
                              <w:rPr>
                                <w:rFonts w:hint="eastAsia" w:ascii="Times New Roman" w:hAnsi="Times New Roman" w:cs="Times New Roman"/>
                                <w:color w:val="auto"/>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textAlignment w:val="auto"/>
                              <w:outlineLvl w:val="9"/>
                              <w:rPr>
                                <w:rFonts w:hint="eastAsia"/>
                                <w:lang w:val="en-US" w:eastAsia="zh-CN"/>
                              </w:rPr>
                            </w:pPr>
                          </w:p>
                        </w:txbxContent>
                      </wps:txbx>
                      <wps:bodyPr anchor="ctr" anchorCtr="0" upright="1"/>
                    </wps:wsp>
                  </a:graphicData>
                </a:graphic>
              </wp:anchor>
            </w:drawing>
          </mc:Choice>
          <mc:Fallback>
            <w:pict>
              <v:rect id="_x0000_s1026" o:spid="_x0000_s1026" o:spt="1" style="position:absolute;left:0pt;margin-left:144.7pt;margin-top:21.6pt;height:59.7pt;width:379.65pt;z-index:251664384;v-text-anchor:middle;mso-width-relative:page;mso-height-relative:page;" filled="f" stroked="t" coordsize="21600,21600" o:gfxdata="UEsDBAoAAAAAAIdO4kAAAAAAAAAAAAAAAAAEAAAAZHJzL1BLAwQUAAAACACHTuJAh1eumtoAAAAL&#10;AQAADwAAAGRycy9kb3ducmV2LnhtbE2PwU7DMAyG70i8Q2QkLmhLWtJSStMdkHZEggGauGWNacsa&#10;pzRZN96e7AQ3W/70+/ur1ckObMbJ944UJEsBDKlxpqdWwdvrelEA80GT0YMjVPCDHlb15UWlS+OO&#10;9ILzJrQshpAvtYIuhLHk3DcdWu2XbkSKt083WR3iOrXcTPoYw+3AUyFybnVP8UOnR3zssNlvDlbB&#10;s+R72d68Z+Ip2X5nX+us5/OHUtdXiXgAFvAU/mA460d1qKPTzh3IeDYoSIt7GVEF8jYFdgaELO6A&#10;7eKUpznwuuL/O9S/UEsDBBQAAAAIAIdO4kDexQ1PDQIAAB4EAAAOAAAAZHJzL2Uyb0RvYy54bWyt&#10;U82O0zAQviPxDpbvNG3VQoma7mHLckGw0i4PMHWcxJL/5HGb9GmQuPEQPA7iNRg7oQvLpQd6SMf2&#10;+Jv5vvm8vRmMZicZUDlb8cVszpm0wtXKthX//Hj3asMZRrA1aGdlxc8S+c3u5Ytt70u5dJ3TtQyM&#10;QCyWva94F6MviwJFJw3gzHlp6bBxwUCkZWiLOkBP6EYXy/n8ddG7UPvghESk3f14yCfEcA2gaxol&#10;5N6Jo5E2jqhBaohECTvlke9yt00jRfzUNCgj0xUnpjF/qQjFh/Qtdlso2wC+U2JqAa5p4RknA8pS&#10;0QvUHiKwY1D/QBklgkPXxJlwphiJZEWIxWL+TJuHDrzMXEhq9BfR8f/Bio+n+8BUTU5YcWbB0MR/&#10;fvn24/tXRhukTu+xpKQHfx+mFVKYqA5NMOmfSLAhK3q+KCqHyARtrjbLxXq95kzQ2Zv1ZvE2S148&#10;3fYB43vpDEtBxQNNLAsJpw8YqSKl/k5Jxay7U1rnqWnL+oov16s5DVMAWbEhC1BoPNFB22YcdFrV&#10;6U66jaE93OrATpDskH+JI9X4Ky0V3AN2Y14+Go1iVJRJBig7CfU7W7N49qSYpZfCUzdG1pxpSQ8r&#10;RTkzgtLXZFIT2lIvSfBR4hTF4TAQTAoPrj7TrMCKzpGDRQx8WtzG0dFHH1TbkYqLzCpdIttkfpPF&#10;ky//XOd6T8969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V66a2gAAAAsBAAAPAAAAAAAAAAEA&#10;IAAAACIAAABkcnMvZG93bnJldi54bWxQSwECFAAUAAAACACHTuJA3sUNTw0CAAAeBAAADgAAAAAA&#10;AAABACAAAAApAQAAZHJzL2Uyb0RvYy54bWxQSwUGAAAAAAYABgBZAQAAqAUAAAAA&#10;">
                <v:path/>
                <v:fill on="f" focussize="0,0"/>
                <v:stroke weight="2pt" joinstyle="miter"/>
                <v:imagedata o:title=""/>
                <o:lock v:ext="edit" aspectratio="f"/>
                <v:textbox>
                  <w:txbxContent>
                    <w:p>
                      <w:pPr>
                        <w:jc w:val="center"/>
                        <w:rPr>
                          <w:rFonts w:hint="eastAsia"/>
                          <w:b/>
                          <w:bCs/>
                          <w:color w:val="auto"/>
                          <w:sz w:val="24"/>
                          <w:szCs w:val="24"/>
                          <w:lang w:val="en-US" w:eastAsia="zh-CN"/>
                        </w:rPr>
                      </w:pPr>
                      <w:r>
                        <w:rPr>
                          <w:rFonts w:hint="eastAsia"/>
                          <w:b/>
                          <w:bCs/>
                          <w:color w:val="auto"/>
                          <w:sz w:val="24"/>
                          <w:szCs w:val="24"/>
                          <w:lang w:val="en-US" w:eastAsia="zh-CN"/>
                        </w:rPr>
                        <w:t>二、</w:t>
                      </w:r>
                      <w:r>
                        <w:rPr>
                          <w:rFonts w:hint="default"/>
                          <w:b/>
                          <w:bCs/>
                          <w:color w:val="auto"/>
                          <w:sz w:val="24"/>
                          <w:szCs w:val="24"/>
                          <w:lang w:val="en-US" w:eastAsia="zh-CN"/>
                        </w:rPr>
                        <w:t>签订资金监管协议</w:t>
                      </w:r>
                    </w:p>
                    <w:p>
                      <w:pPr>
                        <w:jc w:val="left"/>
                        <w:rPr>
                          <w:rFonts w:hint="default" w:ascii="Times New Roman" w:hAnsi="Times New Roman" w:cs="Times New Roman"/>
                          <w:color w:val="auto"/>
                          <w:sz w:val="21"/>
                          <w:szCs w:val="21"/>
                          <w:lang w:val="en-US" w:eastAsia="zh-CN" w:bidi="ar-SA"/>
                        </w:rPr>
                      </w:pPr>
                      <w:r>
                        <w:rPr>
                          <w:rFonts w:hint="eastAsia" w:cs="Times New Roman"/>
                          <w:color w:val="auto"/>
                          <w:sz w:val="21"/>
                          <w:szCs w:val="21"/>
                          <w:lang w:val="en-US" w:eastAsia="zh-CN" w:bidi="ar-SA"/>
                        </w:rPr>
                        <w:t>区住房建设园林局</w:t>
                      </w:r>
                      <w:r>
                        <w:rPr>
                          <w:rFonts w:hint="default" w:ascii="Times New Roman" w:hAnsi="Times New Roman" w:cs="Times New Roman"/>
                          <w:color w:val="auto"/>
                          <w:sz w:val="21"/>
                          <w:szCs w:val="21"/>
                          <w:lang w:val="en-US" w:eastAsia="zh-CN" w:bidi="ar-SA"/>
                        </w:rPr>
                        <w:t>、属地街道办事处、改造主体（村集体经济组织）、改造实施主体、监管银行五方应就复建安置资金的管理签订监管协议</w:t>
                      </w:r>
                      <w:r>
                        <w:rPr>
                          <w:rFonts w:hint="eastAsia" w:ascii="Times New Roman" w:hAnsi="Times New Roman" w:cs="Times New Roman"/>
                          <w:color w:val="auto"/>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textAlignment w:val="auto"/>
                        <w:outlineLvl w:val="9"/>
                        <w:rPr>
                          <w:rFonts w:hint="eastAsia"/>
                          <w:lang w:val="en-US" w:eastAsia="zh-CN"/>
                        </w:rPr>
                      </w:pPr>
                    </w:p>
                  </w:txbxContent>
                </v:textbox>
              </v:rect>
            </w:pict>
          </mc:Fallback>
        </mc:AlternateContent>
      </w: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44"/>
          <w:szCs w:val="44"/>
          <w:lang w:bidi="ar-SA"/>
        </w:rPr>
      </w:pPr>
      <w:r>
        <w:rPr>
          <w:sz w:val="44"/>
        </w:rPr>
        <mc:AlternateContent>
          <mc:Choice Requires="wps">
            <w:drawing>
              <wp:anchor distT="0" distB="0" distL="114300" distR="114300" simplePos="0" relativeHeight="251666432" behindDoc="0" locked="0" layoutInCell="1" allowOverlap="1">
                <wp:simplePos x="0" y="0"/>
                <wp:positionH relativeFrom="column">
                  <wp:posOffset>1818005</wp:posOffset>
                </wp:positionH>
                <wp:positionV relativeFrom="paragraph">
                  <wp:posOffset>440690</wp:posOffset>
                </wp:positionV>
                <wp:extent cx="4838700" cy="869950"/>
                <wp:effectExtent l="12700" t="12700" r="25400" b="12700"/>
                <wp:wrapNone/>
                <wp:docPr id="15" name="矩形 15"/>
                <wp:cNvGraphicFramePr/>
                <a:graphic xmlns:a="http://schemas.openxmlformats.org/drawingml/2006/main">
                  <a:graphicData uri="http://schemas.microsoft.com/office/word/2010/wordprocessingShape">
                    <wps:wsp>
                      <wps:cNvSpPr/>
                      <wps:spPr>
                        <a:xfrm>
                          <a:off x="0" y="0"/>
                          <a:ext cx="4838700" cy="869950"/>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b/>
                                <w:bCs/>
                                <w:color w:val="auto"/>
                                <w:sz w:val="24"/>
                                <w:szCs w:val="24"/>
                                <w:lang w:val="en-US" w:eastAsia="zh-CN"/>
                              </w:rPr>
                            </w:pPr>
                            <w:r>
                              <w:rPr>
                                <w:rFonts w:hint="eastAsia"/>
                                <w:b/>
                                <w:bCs/>
                                <w:color w:val="auto"/>
                                <w:sz w:val="24"/>
                                <w:szCs w:val="24"/>
                                <w:lang w:val="en-US" w:eastAsia="zh-CN"/>
                              </w:rPr>
                              <w:t>三、</w:t>
                            </w:r>
                            <w:r>
                              <w:rPr>
                                <w:rFonts w:hint="default"/>
                                <w:b/>
                                <w:bCs/>
                                <w:color w:val="auto"/>
                                <w:sz w:val="24"/>
                                <w:szCs w:val="24"/>
                                <w:lang w:val="en-US" w:eastAsia="zh-CN"/>
                              </w:rPr>
                              <w:t>监管资金的缴存</w:t>
                            </w:r>
                          </w:p>
                          <w:p>
                            <w:pPr>
                              <w:pStyle w:val="2"/>
                              <w:keepNext w:val="0"/>
                              <w:keepLines w:val="0"/>
                              <w:pageBreakBefore w:val="0"/>
                              <w:widowControl w:val="0"/>
                              <w:kinsoku/>
                              <w:wordWrap/>
                              <w:overflowPunct/>
                              <w:topLinePunct w:val="0"/>
                              <w:autoSpaceDE/>
                              <w:autoSpaceDN/>
                              <w:bidi w:val="0"/>
                              <w:adjustRightInd/>
                              <w:snapToGrid/>
                              <w:ind w:left="0" w:leftChars="0" w:firstLine="0"/>
                              <w:textAlignment w:val="auto"/>
                              <w:outlineLvl w:val="9"/>
                              <w:rPr>
                                <w:rFonts w:hint="eastAsia"/>
                                <w:lang w:val="en-US" w:eastAsia="zh-CN"/>
                              </w:rPr>
                            </w:pPr>
                            <w:r>
                              <w:rPr>
                                <w:rFonts w:hint="default" w:ascii="Times New Roman" w:hAnsi="Times New Roman" w:cs="Times New Roman"/>
                                <w:color w:val="auto"/>
                                <w:sz w:val="21"/>
                                <w:szCs w:val="21"/>
                                <w:lang w:val="en-US" w:eastAsia="zh-CN" w:bidi="ar-SA"/>
                              </w:rPr>
                              <w:t>资金缴存人应按相关规定向复建安置资金监管账户缴存复建安置资金。当期复建安置资金足额缴存后，</w:t>
                            </w:r>
                            <w:r>
                              <w:rPr>
                                <w:rFonts w:hint="eastAsia" w:cs="Times New Roman"/>
                                <w:color w:val="auto"/>
                                <w:sz w:val="21"/>
                                <w:szCs w:val="21"/>
                                <w:lang w:val="en-US" w:eastAsia="zh-CN" w:bidi="ar-SA"/>
                              </w:rPr>
                              <w:t>区住房建设园林局</w:t>
                            </w:r>
                            <w:r>
                              <w:rPr>
                                <w:rFonts w:hint="default" w:ascii="Times New Roman" w:hAnsi="Times New Roman" w:cs="Times New Roman"/>
                                <w:color w:val="auto"/>
                                <w:sz w:val="21"/>
                                <w:szCs w:val="21"/>
                                <w:lang w:val="en-US" w:eastAsia="zh-CN" w:bidi="ar-SA"/>
                              </w:rPr>
                              <w:t>向复建安置资金缴存人出具当期《复建安置资金存入证明》</w:t>
                            </w:r>
                            <w:r>
                              <w:rPr>
                                <w:rFonts w:hint="eastAsia" w:ascii="Times New Roman" w:hAnsi="Times New Roman" w:cs="Times New Roman"/>
                                <w:color w:val="auto"/>
                                <w:sz w:val="21"/>
                                <w:szCs w:val="21"/>
                                <w:lang w:val="en-US" w:eastAsia="zh-CN" w:bidi="ar-SA"/>
                              </w:rPr>
                              <w:t>。</w:t>
                            </w:r>
                          </w:p>
                          <w:p>
                            <w:pPr>
                              <w:jc w:val="left"/>
                              <w:rPr>
                                <w:rFonts w:hint="eastAsia" w:ascii="Times New Roman" w:hAnsi="Times New Roman" w:cs="Times New Roman"/>
                                <w:color w:val="auto"/>
                                <w:sz w:val="21"/>
                                <w:szCs w:val="21"/>
                                <w:lang w:val="en-US" w:eastAsia="zh-CN" w:bidi="ar-SA"/>
                              </w:rPr>
                            </w:pPr>
                          </w:p>
                        </w:txbxContent>
                      </wps:txbx>
                      <wps:bodyPr anchor="ctr" anchorCtr="0" upright="1"/>
                    </wps:wsp>
                  </a:graphicData>
                </a:graphic>
              </wp:anchor>
            </w:drawing>
          </mc:Choice>
          <mc:Fallback>
            <w:pict>
              <v:rect id="_x0000_s1026" o:spid="_x0000_s1026" o:spt="1" style="position:absolute;left:0pt;margin-left:143.15pt;margin-top:34.7pt;height:68.5pt;width:381pt;z-index:251666432;v-text-anchor:middle;mso-width-relative:page;mso-height-relative:page;" filled="f" stroked="t" coordsize="21600,21600" o:gfxdata="UEsDBAoAAAAAAIdO4kAAAAAAAAAAAAAAAAAEAAAAZHJzL1BLAwQUAAAACACHTuJAbSG9b9kAAAAL&#10;AQAADwAAAGRycy9kb3ducmV2LnhtbE2PwU7DMAyG70i8Q2QkLoglHW1VStMdkHZEgg2EuGWNacsa&#10;pzRZN94e7wRH+//0+3O1OrlBzDiF3pOGZKFAIDXe9tRqeN2ubwsQIRqyZvCEGn4wwKq+vKhMaf2R&#10;XnDexFZwCYXSaOhiHEspQ9OhM2HhRyTOPv3kTORxaqWdzJHL3SCXSuXSmZ74QmdGfOyw2W8OTsNz&#10;Kvdpe/OWqafk/Tv7Wme9nD+0vr5K1AOIiKf4B8NZn9WhZqedP5ANYtCwLPI7RjXk9ymIM6DSgjc7&#10;jlSegqwr+f+H+hdQSwMEFAAAAAgAh07iQIt3AfsMAgAAHgQAAA4AAABkcnMvZTJvRG9jLnhtbK1T&#10;zY7TMBC+I/EOlu80bdku3ajpHrYsFwQrLTzA1HESS/6Tx23Sp0HixkPwOIjXYOyELiyXHsjBGdvj&#10;b+b7/HlzOxjNjjKgcrbii9mcM2mFq5VtK/750/2rNWcYwdagnZUVP0nkt9uXLza9L+XSdU7XMjAC&#10;sVj2vuJdjL4sChSdNIAz56WlzcYFA5GmoS3qAD2hG10s5/Proneh9sEJiUiru3GTT4jhEkDXNErI&#10;nRMHI20cUYPUEIkSdsoj3+Zum0aK+LFpUEamK05MYx6pCMX7NBbbDZRtAN8pMbUAl7TwjJMBZano&#10;GWoHEdghqH+gjBLBoWviTDhTjESyIsRiMX+mzWMHXmYuJDX6s+j4/2DFh+NDYKomJ6w4s2Doxn9+&#10;+fbj+1dGC6RO77GkpEf/EKYZUpioDk0w6U8k2JAVPZ0VlUNkghav1q/Xb+YktqC99fXNzSpLXjyd&#10;9gHjO+kMS0HFA91YFhKO7zFSRUr9nZKKWXevtM63pi3rK75cXWV8ICs2ZAEqZTzRQdtmHHRa1elM&#10;Oo2h3d/pwI6Q7JC/xJFq/JWWCu4AuzEvb41GMSrKJAOUnYT6ra1ZPHlSzNJL4akbI2vOtKSHlaKc&#10;GUHpSzKpCW2plyT4KHGK4rAfCCaFe1ef6K7Ais6Rg0UMfJrcxdHRBx9U25GKi8wqHSLbZH6TxZMv&#10;/5znek/Pev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SG9b9kAAAALAQAADwAAAAAAAAABACAA&#10;AAAiAAAAZHJzL2Rvd25yZXYueG1sUEsBAhQAFAAAAAgAh07iQIt3AfsMAgAAHgQAAA4AAAAAAAAA&#10;AQAgAAAAKAEAAGRycy9lMm9Eb2MueG1sUEsFBgAAAAAGAAYAWQEAAKYFAAAAAA==&#10;">
                <v:path/>
                <v:fill on="f" focussize="0,0"/>
                <v:stroke weight="2pt"/>
                <v:imagedata o:title=""/>
                <o:lock v:ext="edit"/>
                <v:textbox>
                  <w:txbxContent>
                    <w:p>
                      <w:pPr>
                        <w:jc w:val="center"/>
                        <w:rPr>
                          <w:rFonts w:hint="eastAsia"/>
                          <w:b/>
                          <w:bCs/>
                          <w:color w:val="auto"/>
                          <w:sz w:val="24"/>
                          <w:szCs w:val="24"/>
                          <w:lang w:val="en-US" w:eastAsia="zh-CN"/>
                        </w:rPr>
                      </w:pPr>
                      <w:r>
                        <w:rPr>
                          <w:rFonts w:hint="eastAsia"/>
                          <w:b/>
                          <w:bCs/>
                          <w:color w:val="auto"/>
                          <w:sz w:val="24"/>
                          <w:szCs w:val="24"/>
                          <w:lang w:val="en-US" w:eastAsia="zh-CN"/>
                        </w:rPr>
                        <w:t>三、</w:t>
                      </w:r>
                      <w:r>
                        <w:rPr>
                          <w:rFonts w:hint="default"/>
                          <w:b/>
                          <w:bCs/>
                          <w:color w:val="auto"/>
                          <w:sz w:val="24"/>
                          <w:szCs w:val="24"/>
                          <w:lang w:val="en-US" w:eastAsia="zh-CN"/>
                        </w:rPr>
                        <w:t>监管资金的缴存</w:t>
                      </w:r>
                    </w:p>
                    <w:p>
                      <w:pPr>
                        <w:pStyle w:val="2"/>
                        <w:keepNext w:val="0"/>
                        <w:keepLines w:val="0"/>
                        <w:pageBreakBefore w:val="0"/>
                        <w:widowControl w:val="0"/>
                        <w:kinsoku/>
                        <w:wordWrap/>
                        <w:overflowPunct/>
                        <w:topLinePunct w:val="0"/>
                        <w:autoSpaceDE/>
                        <w:autoSpaceDN/>
                        <w:bidi w:val="0"/>
                        <w:adjustRightInd/>
                        <w:snapToGrid/>
                        <w:ind w:left="0" w:leftChars="0" w:firstLine="0"/>
                        <w:textAlignment w:val="auto"/>
                        <w:outlineLvl w:val="9"/>
                        <w:rPr>
                          <w:rFonts w:hint="eastAsia"/>
                          <w:lang w:val="en-US" w:eastAsia="zh-CN"/>
                        </w:rPr>
                      </w:pPr>
                      <w:r>
                        <w:rPr>
                          <w:rFonts w:hint="default" w:ascii="Times New Roman" w:hAnsi="Times New Roman" w:cs="Times New Roman"/>
                          <w:color w:val="auto"/>
                          <w:sz w:val="21"/>
                          <w:szCs w:val="21"/>
                          <w:lang w:val="en-US" w:eastAsia="zh-CN" w:bidi="ar-SA"/>
                        </w:rPr>
                        <w:t>资金缴存人应按相关规定向复建安置资金监管账户缴存复建安置资金。当期复建安置资金足额缴存后，</w:t>
                      </w:r>
                      <w:r>
                        <w:rPr>
                          <w:rFonts w:hint="eastAsia" w:cs="Times New Roman"/>
                          <w:color w:val="auto"/>
                          <w:sz w:val="21"/>
                          <w:szCs w:val="21"/>
                          <w:lang w:val="en-US" w:eastAsia="zh-CN" w:bidi="ar-SA"/>
                        </w:rPr>
                        <w:t>区住房建设园林局</w:t>
                      </w:r>
                      <w:r>
                        <w:rPr>
                          <w:rFonts w:hint="default" w:ascii="Times New Roman" w:hAnsi="Times New Roman" w:cs="Times New Roman"/>
                          <w:color w:val="auto"/>
                          <w:sz w:val="21"/>
                          <w:szCs w:val="21"/>
                          <w:lang w:val="en-US" w:eastAsia="zh-CN" w:bidi="ar-SA"/>
                        </w:rPr>
                        <w:t>向复建安置资金缴存人出具当期《复建安置资金存入证明》</w:t>
                      </w:r>
                      <w:r>
                        <w:rPr>
                          <w:rFonts w:hint="eastAsia" w:ascii="Times New Roman" w:hAnsi="Times New Roman" w:cs="Times New Roman"/>
                          <w:color w:val="auto"/>
                          <w:sz w:val="21"/>
                          <w:szCs w:val="21"/>
                          <w:lang w:val="en-US" w:eastAsia="zh-CN" w:bidi="ar-SA"/>
                        </w:rPr>
                        <w:t>。</w:t>
                      </w:r>
                    </w:p>
                    <w:p>
                      <w:pPr>
                        <w:jc w:val="left"/>
                        <w:rPr>
                          <w:rFonts w:hint="eastAsia" w:ascii="Times New Roman" w:hAnsi="Times New Roman" w:cs="Times New Roman"/>
                          <w:color w:val="auto"/>
                          <w:sz w:val="21"/>
                          <w:szCs w:val="21"/>
                          <w:lang w:val="en-US" w:eastAsia="zh-CN" w:bidi="ar-SA"/>
                        </w:rPr>
                      </w:pPr>
                    </w:p>
                  </w:txbxContent>
                </v:textbox>
              </v:rect>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4211320</wp:posOffset>
                </wp:positionH>
                <wp:positionV relativeFrom="paragraph">
                  <wp:posOffset>29210</wp:posOffset>
                </wp:positionV>
                <wp:extent cx="6350" cy="419735"/>
                <wp:effectExtent l="36830" t="0" r="33020" b="18415"/>
                <wp:wrapNone/>
                <wp:docPr id="2" name="直接箭头连接符 2"/>
                <wp:cNvGraphicFramePr/>
                <a:graphic xmlns:a="http://schemas.openxmlformats.org/drawingml/2006/main">
                  <a:graphicData uri="http://schemas.microsoft.com/office/word/2010/wordprocessingShape">
                    <wps:wsp>
                      <wps:cNvCnPr/>
                      <wps:spPr>
                        <a:xfrm flipH="1">
                          <a:off x="0" y="0"/>
                          <a:ext cx="6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1.6pt;margin-top:2.3pt;height:33.05pt;width:0.5pt;z-index:251667456;mso-width-relative:page;mso-height-relative:page;" o:connectortype="straight" filled="f" stroked="t" coordsize="21600,21600" o:gfxdata="UEsDBAoAAAAAAIdO4kAAAAAAAAAAAAAAAAAEAAAAZHJzL1BLAwQUAAAACACHTuJAw97Yp9YAAAAI&#10;AQAADwAAAGRycy9kb3ducmV2LnhtbE2PQUsDMRSE74L/ITzBm01aa1q2my1YEMSLWAU9ppvnbnDz&#10;smzS3fbf+zzZ4zDDzDfl9hQ6MeKQfCQD85kCgVRH56kx8PH+dLcGkbIlZ7tIaOCMCbbV9VVpCxcn&#10;esNxnxvBJZQKa6DNuS+kTHWLwaZZ7JHY+45DsJnl0Eg32InLQycXSmkZrCdeaG2Puxbrn/0xGPDT&#10;qx/75930+PL5ldyE/vwQvTG3N3O1AZHxlP/D8IfP6FAx0yEeySXRGdD6fsFRA0sNgn2tl6wPBlZq&#10;BbIq5eWB6hdQSwMEFAAAAAgAh07iQBrNpJUOAgAA/AMAAA4AAABkcnMvZTJvRG9jLnhtbK1TzW4T&#10;MRC+I/EOlu9kk5QUusqmh4TCAUEl4AEmXu+uJf/J42aTl+AFkDgBp8Kpd54GymMw9oYUipB6wAdr&#10;7Jn5Zr7P4/np1mi2kQGVsxWfjMacSStcrWxb8Tevzx485gwj2Bq0s7LiO4n8dHH/3rz3pZy6zula&#10;BkYgFsveV7yL0ZdFgaKTBnDkvLTkbFwwEOkY2qIO0BO60cV0PD4uehdqH5yQiHS7Gpx8jxjuAuia&#10;Rgm5cuLCSBsH1CA1RKKEnfLIF7nbppEivmwalJHpihPTmHcqQvY67cViDmUbwHdK7FuAu7Rwi5MB&#10;ZanoAWoFEdhFUH9BGSWCQ9fEkXCmGIhkRYjFZHxLm1cdeJm5kNToD6Lj/4MVLzbngam64lPOLBh6&#10;8Ot3V9/ffrz+8vnbh6sfX98n+/ITmyapeo8lZSztedif0J+HxHvbBMMarfwzmqmsBHFj2yz07iC0&#10;3EYm6PL4aEYPIMjxcHLy6GiWsIsBJIH5gPGpdIYlo+IYA6i2i0tnLT2oC0MB2DzHOCT+SkjJ2rK+&#10;4iez6YwqAA1oQ4NBpvFEEm2bm0OnVX2mtE4ZGNr1Uge2gTQkee0b+iMsFVkBdkNcdqUwKDsJ9RNb&#10;s7jzJJ+lX8NTC0bWnGlJnyxZOTKC0jeRMSiwrf5HNOmhLcmSNB9UTtba1bssfr6nocjC7Qc4Td3v&#10;55x982k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3tin1gAAAAgBAAAPAAAAAAAAAAEAIAAA&#10;ACIAAABkcnMvZG93bnJldi54bWxQSwECFAAUAAAACACHTuJAGs2klQ4CAAD8AwAADgAAAAAAAAAB&#10;ACAAAAAlAQAAZHJzL2Uyb0RvYy54bWxQSwUGAAAAAAYABgBZAQAApQUAAAAA&#10;">
                <v:path arrowok="t"/>
                <v:fill on="f" focussize="0,0"/>
                <v:stroke endarrow="block"/>
                <v:imagedata o:title=""/>
                <o:lock v:ext="edit"/>
              </v:shape>
            </w:pict>
          </mc:Fallback>
        </mc:AlternateContent>
      </w: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44"/>
          <w:szCs w:val="44"/>
          <w:lang w:bidi="ar-SA"/>
        </w:rPr>
      </w:pPr>
      <w:r>
        <w:rPr>
          <w:sz w:val="32"/>
          <w:szCs w:val="32"/>
        </w:rPr>
        <mc:AlternateContent>
          <mc:Choice Requires="wps">
            <w:drawing>
              <wp:anchor distT="0" distB="0" distL="114300" distR="114300" simplePos="0" relativeHeight="251672576" behindDoc="0" locked="0" layoutInCell="1" allowOverlap="1">
                <wp:simplePos x="0" y="0"/>
                <wp:positionH relativeFrom="column">
                  <wp:posOffset>4211320</wp:posOffset>
                </wp:positionH>
                <wp:positionV relativeFrom="paragraph">
                  <wp:posOffset>313055</wp:posOffset>
                </wp:positionV>
                <wp:extent cx="6350" cy="419735"/>
                <wp:effectExtent l="36830" t="0" r="33020" b="18415"/>
                <wp:wrapNone/>
                <wp:docPr id="3" name="直接箭头连接符 3"/>
                <wp:cNvGraphicFramePr/>
                <a:graphic xmlns:a="http://schemas.openxmlformats.org/drawingml/2006/main">
                  <a:graphicData uri="http://schemas.microsoft.com/office/word/2010/wordprocessingShape">
                    <wps:wsp>
                      <wps:cNvCnPr/>
                      <wps:spPr>
                        <a:xfrm flipH="1">
                          <a:off x="0" y="0"/>
                          <a:ext cx="6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1.6pt;margin-top:24.65pt;height:33.05pt;width:0.5pt;z-index:251672576;mso-width-relative:page;mso-height-relative:page;" o:connectortype="straight" filled="f" stroked="t" coordsize="21600,21600" o:gfxdata="UEsDBAoAAAAAAIdO4kAAAAAAAAAAAAAAAAAEAAAAZHJzL1BLAwQUAAAACACHTuJA61vR0tgAAAAK&#10;AQAADwAAAGRycy9kb3ducmV2LnhtbE2PwU7DMAyG70i8Q2Qkbizt1kVQmk5iEhLaBTGQ4Jg1po1o&#10;nKrJ2u3tZ05wtP3p9/dXm5PvxYRjdIE05IsMBFITrKNWw8f78909iJgMWdMHQg1njLCpr68qU9ow&#10;0xtO+9QKDqFYGg1dSkMpZWw69CYuwoDEt+8wepN4HFtpRzNzuO/lMsuU9MYRf+jMgNsOm5/90Wtw&#10;86ubhpft/LT7/Ip2RndeB6f17U2ePYJIeEp/MPzqszrU7HQIR7JR9BqUWi0Z1VA8rEAwoFTBiwOT&#10;+boAWVfyf4X6AlBLAwQUAAAACACHTuJAwBJlZg0CAAD8AwAADgAAAGRycy9lMm9Eb2MueG1srVNL&#10;jhMxEN0jcQfLe9L5kIFppTOLhIEFgkjAASpud7cl/+Ty5HMJLoDEClgNrGbPaWA4BmV3yMAgpFng&#10;hVV2Vb2q91yene2MZhsZUDlb8dFgyJm0wtXKthV/8/r8wWPOMIKtQTsrK76XyM/m9+/Ntr6UY9c5&#10;XcvACMRiufUV72L0ZVGg6KQBHDgvLTkbFwxEOoa2qANsCd3oYjwcnhRbF2ofnJCIdLvsnfyAGO4C&#10;6JpGCbl04sJIG3vUIDVEooSd8sjnudumkSK+bBqUkemKE9OYdypC9jrtxXwGZRvAd0ocWoC7tHCL&#10;kwFlqegRagkR2EVQf0EZJYJD18SBcKboiWRFiMVoeEubVx14mbmQ1OiPouP/gxUvNqvAVF3xCWcW&#10;DD349bur728/Xn/5/O3D1Y+v75N9+YlNklRbjyVlLOwqHE7oVyHx3jXBsEYr/4xmKitB3NguC70/&#10;Ci13kQm6PJlM6QEEOR6OTh9Npgm76EESmA8Yn0pnWDIqjjGAaru4cNbSg7rQF4DNc4x94q+ElKwt&#10;21b8dDqeUgWgAW1oMMg0nkiibXNz6LSqz5XWKQNDu17owDaQhiSvQ0N/hKUiS8Cuj8uuFAZlJ6F+&#10;YmsW957ks/RreGrByJozLemTJStHRlD6JjIGBbbV/4gmPbQlWZLmvcrJWrt6n8XP9zQUWbjDAKep&#10;+/2cs28+7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1vR0tgAAAAKAQAADwAAAAAAAAABACAA&#10;AAAiAAAAZHJzL2Rvd25yZXYueG1sUEsBAhQAFAAAAAgAh07iQMASZWYNAgAA/AMAAA4AAAAAAAAA&#10;AQAgAAAAJwEAAGRycy9lMm9Eb2MueG1sUEsFBgAAAAAGAAYAWQEAAKYFAAAAAA==&#10;">
                <v:path arrowok="t"/>
                <v:fill on="f" focussize="0,0"/>
                <v:stroke endarrow="block"/>
                <v:imagedata o:title=""/>
                <o:lock v:ext="edit"/>
              </v:shape>
            </w:pict>
          </mc:Fallback>
        </mc:AlternateContent>
      </w:r>
    </w:p>
    <w:p>
      <w:pPr>
        <w:pStyle w:val="2"/>
        <w:rPr>
          <w:rFonts w:hint="eastAsia" w:ascii="方正小标宋简体" w:eastAsia="方正小标宋简体" w:cs="方正小标宋简体"/>
          <w:sz w:val="44"/>
          <w:szCs w:val="44"/>
          <w:lang w:bidi="ar-SA"/>
        </w:rPr>
      </w:pPr>
      <w:r>
        <w:rPr>
          <w:sz w:val="44"/>
        </w:rPr>
        <mc:AlternateContent>
          <mc:Choice Requires="wps">
            <w:drawing>
              <wp:anchor distT="0" distB="0" distL="114300" distR="114300" simplePos="0" relativeHeight="251668480" behindDoc="0" locked="0" layoutInCell="1" allowOverlap="1">
                <wp:simplePos x="0" y="0"/>
                <wp:positionH relativeFrom="column">
                  <wp:posOffset>1814830</wp:posOffset>
                </wp:positionH>
                <wp:positionV relativeFrom="paragraph">
                  <wp:posOffset>207010</wp:posOffset>
                </wp:positionV>
                <wp:extent cx="4834890" cy="1113155"/>
                <wp:effectExtent l="12700" t="12700" r="29210" b="17145"/>
                <wp:wrapNone/>
                <wp:docPr id="8" name="矩形 8"/>
                <wp:cNvGraphicFramePr/>
                <a:graphic xmlns:a="http://schemas.openxmlformats.org/drawingml/2006/main">
                  <a:graphicData uri="http://schemas.microsoft.com/office/word/2010/wordprocessingShape">
                    <wps:wsp>
                      <wps:cNvSpPr/>
                      <wps:spPr>
                        <a:xfrm>
                          <a:off x="0" y="0"/>
                          <a:ext cx="4834890" cy="1113155"/>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四、提交资金使用计划</w:t>
                            </w:r>
                          </w:p>
                          <w:p>
                            <w:pPr>
                              <w:pStyle w:val="2"/>
                              <w:keepNext w:val="0"/>
                              <w:keepLines w:val="0"/>
                              <w:pageBreakBefore w:val="0"/>
                              <w:widowControl w:val="0"/>
                              <w:kinsoku/>
                              <w:wordWrap/>
                              <w:overflowPunct/>
                              <w:topLinePunct w:val="0"/>
                              <w:autoSpaceDE/>
                              <w:autoSpaceDN/>
                              <w:bidi w:val="0"/>
                              <w:adjustRightInd/>
                              <w:snapToGrid/>
                              <w:ind w:left="0" w:leftChars="0" w:firstLine="0"/>
                              <w:textAlignment w:val="auto"/>
                              <w:outlineLvl w:val="9"/>
                              <w:rPr>
                                <w:rFonts w:hint="eastAsia"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旧村庄全面改造项目复建安置资金存入监管账户后，改造实施主体应根据改造项目内容和工程进度编制资金使用计划。资金使用计划经村集体经济组织、属地街道办事处审核同意后，报</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审</w:t>
                            </w:r>
                            <w:r>
                              <w:rPr>
                                <w:rFonts w:hint="eastAsia" w:cs="Times New Roman"/>
                                <w:color w:val="auto"/>
                                <w:sz w:val="21"/>
                                <w:szCs w:val="21"/>
                                <w:lang w:val="en-US" w:eastAsia="zh-CN" w:bidi="ar-SA"/>
                              </w:rPr>
                              <w:t>定</w:t>
                            </w:r>
                            <w:r>
                              <w:rPr>
                                <w:rFonts w:hint="default" w:ascii="Times New Roman" w:hAnsi="Times New Roman" w:cs="Times New Roman"/>
                                <w:color w:val="auto"/>
                                <w:sz w:val="21"/>
                                <w:szCs w:val="21"/>
                                <w:lang w:val="en-US" w:eastAsia="zh-CN" w:bidi="ar-SA"/>
                              </w:rPr>
                              <w:t>，作为监管资金拨付的依据之一。</w:t>
                            </w:r>
                          </w:p>
                        </w:txbxContent>
                      </wps:txbx>
                      <wps:bodyPr anchor="ctr" anchorCtr="0" upright="1"/>
                    </wps:wsp>
                  </a:graphicData>
                </a:graphic>
              </wp:anchor>
            </w:drawing>
          </mc:Choice>
          <mc:Fallback>
            <w:pict>
              <v:rect id="_x0000_s1026" o:spid="_x0000_s1026" o:spt="1" style="position:absolute;left:0pt;margin-left:142.9pt;margin-top:16.3pt;height:87.65pt;width:380.7pt;z-index:251668480;v-text-anchor:middle;mso-width-relative:page;mso-height-relative:page;" filled="f" stroked="t" coordsize="21600,21600" o:gfxdata="UEsDBAoAAAAAAIdO4kAAAAAAAAAAAAAAAAAEAAAAZHJzL1BLAwQUAAAACACHTuJAe71kZtoAAAAL&#10;AQAADwAAAGRycy9kb3ducmV2LnhtbE2PwU7DMBBE70j8g7VIXBBdJyRtCXF6QOoRCQoIcXPjJQmN&#10;1yF20/L3uCd6HM1o5k25OtpeTDT6zrGCZCZBENfOdNwoeHtd3y5B+KDZ6N4xKfglD6vq8qLUhXEH&#10;fqFpExoRS9gXWkEbwlAg+rolq/3MDcTR+3Kj1SHKsUEz6kMstz2mUs7R6o7jQqsHemyp3m32VsFz&#10;hrusuXnP5VPy8ZN/r/MOp0+lrq8S+QAi0DH8h+GEH9Ghikxbt2fjRa8gXeYRPSi4S+cgTgGZLVIQ&#10;22jJxT1gVeL5h+oPUEsDBBQAAAAIAIdO4kCqEJqlCwIAAB0EAAAOAAAAZHJzL2Uyb0RvYy54bWyt&#10;U82O0zAQviPxDpbvNEm3RSVquoctywXBSgsPMLWdxJL/ZLtN+jRI3HgIHgfxGoyd0IXl0gM5OGPP&#10;+Jv5vhlvb0etyEn4IK1paLUoKRGGWS5N19DPn+5fbSgJEQwHZY1o6FkEert7+WI7uFosbW8VF54g&#10;iAn14Brax+jqogisFxrCwjph0NlaryHi1ncF9zAgulbFsixfF4P13HnLRAh4up+cdEb01wDatpVM&#10;7C07amHihOqFgoiUQi9doLtcbdsKFj+2bRCRqIYi05hXTIL2Ia3Fbgt158H1ks0lwDUlPOOkQRpM&#10;eoHaQwRy9PIfKC2Zt8G2ccGsLiYiWRFkUZXPtHnswYnMBaUO7iJ6+H+w7MPpwRPJG4ptN6Cx4T+/&#10;fPvx/SvZJG0GF2oMeXQPft4FNBPRsfU6/ZECGbOe54ueYoyE4eFqc7PavEGpGfqqqrqp1uuEWjxd&#10;dz7Ed8JqkoyGemxY1hFO70OcQn+HpGzG3kul8BxqZcjQ0OV6VaYEgJPY4gSgqR2yCabLOMEqydOd&#10;dCX47nCnPDlBmob8zeX8FZYS7iH0U1x2pTCotYwi6QB1L4C/NZzEs0PFDD4UmqrRglOiBL6rZOXI&#10;CFJdE4maKIPSJMUnjZMVx8OIMMk8WH7GVoFhvcUBZtHTeXMXp4E+Oi+7HlWsMqt0Cacmyz1PeBrL&#10;P/c539Or3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71kZtoAAAALAQAADwAAAAAAAAABACAA&#10;AAAiAAAAZHJzL2Rvd25yZXYueG1sUEsBAhQAFAAAAAgAh07iQKoQmqULAgAAHQQAAA4AAAAAAAAA&#10;AQAgAAAAKQEAAGRycy9lMm9Eb2MueG1sUEsFBgAAAAAGAAYAWQEAAKYFAAAAAA==&#10;">
                <v:path/>
                <v:fill on="f" focussize="0,0"/>
                <v:stroke weight="2pt" joinstyle="miter"/>
                <v:imagedata o:title=""/>
                <o:lock v:ext="edit" aspectratio="f"/>
                <v:textbo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四、提交资金使用计划</w:t>
                      </w:r>
                    </w:p>
                    <w:p>
                      <w:pPr>
                        <w:pStyle w:val="2"/>
                        <w:keepNext w:val="0"/>
                        <w:keepLines w:val="0"/>
                        <w:pageBreakBefore w:val="0"/>
                        <w:widowControl w:val="0"/>
                        <w:kinsoku/>
                        <w:wordWrap/>
                        <w:overflowPunct/>
                        <w:topLinePunct w:val="0"/>
                        <w:autoSpaceDE/>
                        <w:autoSpaceDN/>
                        <w:bidi w:val="0"/>
                        <w:adjustRightInd/>
                        <w:snapToGrid/>
                        <w:ind w:left="0" w:leftChars="0" w:firstLine="0"/>
                        <w:textAlignment w:val="auto"/>
                        <w:outlineLvl w:val="9"/>
                        <w:rPr>
                          <w:rFonts w:hint="eastAsia" w:ascii="Times New Roman" w:hAnsi="Times New Roman" w:cs="Times New Roman"/>
                          <w:color w:val="auto"/>
                          <w:sz w:val="21"/>
                          <w:szCs w:val="21"/>
                          <w:lang w:val="en-US" w:eastAsia="zh-CN" w:bidi="ar-SA"/>
                        </w:rPr>
                      </w:pPr>
                      <w:r>
                        <w:rPr>
                          <w:rFonts w:hint="default" w:ascii="Times New Roman" w:hAnsi="Times New Roman" w:cs="Times New Roman"/>
                          <w:color w:val="auto"/>
                          <w:sz w:val="21"/>
                          <w:szCs w:val="21"/>
                          <w:lang w:val="en-US" w:eastAsia="zh-CN" w:bidi="ar-SA"/>
                        </w:rPr>
                        <w:t>旧村庄全面改造项目复建安置资金存入监管账户后，改造实施主体应根据改造项目内容和工程进度编制资金使用计划。资金使用计划经村集体经济组织、属地街道办事处审核同意后，报</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审</w:t>
                      </w:r>
                      <w:r>
                        <w:rPr>
                          <w:rFonts w:hint="eastAsia" w:cs="Times New Roman"/>
                          <w:color w:val="auto"/>
                          <w:sz w:val="21"/>
                          <w:szCs w:val="21"/>
                          <w:lang w:val="en-US" w:eastAsia="zh-CN" w:bidi="ar-SA"/>
                        </w:rPr>
                        <w:t>定</w:t>
                      </w:r>
                      <w:r>
                        <w:rPr>
                          <w:rFonts w:hint="default" w:ascii="Times New Roman" w:hAnsi="Times New Roman" w:cs="Times New Roman"/>
                          <w:color w:val="auto"/>
                          <w:sz w:val="21"/>
                          <w:szCs w:val="21"/>
                          <w:lang w:val="en-US" w:eastAsia="zh-CN" w:bidi="ar-SA"/>
                        </w:rPr>
                        <w:t>，作为监管资金拨付的依据之一。</w:t>
                      </w:r>
                    </w:p>
                  </w:txbxContent>
                </v:textbox>
              </v:rect>
            </w:pict>
          </mc:Fallback>
        </mc:AlternateContent>
      </w: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44"/>
          <w:szCs w:val="44"/>
          <w:lang w:bidi="ar-SA"/>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4211320</wp:posOffset>
                </wp:positionH>
                <wp:positionV relativeFrom="paragraph">
                  <wp:posOffset>314325</wp:posOffset>
                </wp:positionV>
                <wp:extent cx="6350" cy="419735"/>
                <wp:effectExtent l="36830" t="0" r="33020" b="18415"/>
                <wp:wrapNone/>
                <wp:docPr id="5" name="直接箭头连接符 5"/>
                <wp:cNvGraphicFramePr/>
                <a:graphic xmlns:a="http://schemas.openxmlformats.org/drawingml/2006/main">
                  <a:graphicData uri="http://schemas.microsoft.com/office/word/2010/wordprocessingShape">
                    <wps:wsp>
                      <wps:cNvCnPr/>
                      <wps:spPr>
                        <a:xfrm flipH="1">
                          <a:off x="0" y="0"/>
                          <a:ext cx="6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1.6pt;margin-top:24.75pt;height:33.05pt;width:0.5pt;z-index:251662336;mso-width-relative:page;mso-height-relative:page;" o:connectortype="straight" filled="f" stroked="t" coordsize="21600,21600" o:gfxdata="UEsDBAoAAAAAAIdO4kAAAAAAAAAAAAAAAAAEAAAAZHJzL1BLAwQUAAAACACHTuJA2iOnEtgAAAAK&#10;AQAADwAAAGRycy9kb3ducmV2LnhtbE2PwU7DMAyG70i8Q2QkbiztWCNWmk5iEhLighhI7Jg1po1o&#10;nKrJ2u3tMSd2tP3p9/dXm5PvxYRjdIE05IsMBFITrKNWw+fH890DiJgMWdMHQg1njLCpr68qU9ow&#10;0ztOu9QKDqFYGg1dSkMpZWw69CYuwoDEt+8wepN4HFtpRzNzuO/lMsuU9MYRf+jMgNsOm5/d0Wtw&#10;85ubhpft/PT6tY92RncugtP69ibPHkEkPKV/GP70WR1qdjqEI9koeg1K3S8Z1bBaFyAYUGrFiwOT&#10;eaFA1pW8rFD/AlBLAwQUAAAACACHTuJA39hyIxACAAD8AwAADgAAAGRycy9lMm9Eb2MueG1srVPN&#10;bhMxEL4j8Q6W72STlBS6yqaHhMIBQSXgASZe764l/8njZpOX4AWQOAGnwql3ngbKYzD2hhSKkHpg&#10;D6uxx/PNfJ8/z0+3RrONDKicrfhkNOZMWuFqZduKv3l99uAxZxjB1qCdlRXfSeSni/v35r0v5dR1&#10;TtcyMAKxWPa+4l2MviwKFJ00gCPnpaVk44KBSMvQFnWAntCNLqbj8XHRu1D74IREpN3VkOR7xHAX&#10;QNc0SsiVExdG2jigBqkhEiXslEe+yNM2jRTxZdOgjExXnJjG/KcmFK/Tv1jMoWwD+E6J/QhwlxFu&#10;cTKgLDU9QK0gArsI6i8oo0Rw6Jo4Es4UA5GsCLGYjG9p86oDLzMXkhr9QXT8f7DixeY8MFVXfMaZ&#10;BUMXfv3u6vvbj9dfPn/7cPXj6/sUX35isyRV77GkiqU9D/sV+vOQeG+bYFijlX9GnspKEDe2zULv&#10;DkLLbWSCNo+PZnQBghIPJyePjjJ2MYAkMB8wPpXOsBRUHGMA1XZx6aylC3VhaACb5xhpDCr8VZCK&#10;tWV9xU9mUyIkgAzakDEoNJ5Iom3zcOi0qs+U1qkCQ7te6sA2kEySv0SWcP84lpqsALvhXE4N9ukk&#10;1E9szeLOk3yWXg1PIxhZc6YlPbIUESCUEZS+ORmDAtvqf5ym9trSFEnzQeUUrV29y+LnfTJFnnNv&#10;4OS639e5+ub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iOnEtgAAAAKAQAADwAAAAAAAAAB&#10;ACAAAAAiAAAAZHJzL2Rvd25yZXYueG1sUEsBAhQAFAAAAAgAh07iQN/YciMQAgAA/AMAAA4AAAAA&#10;AAAAAQAgAAAAJwEAAGRycy9lMm9Eb2MueG1sUEsFBgAAAAAGAAYAWQEAAKkFAAAAAA==&#10;">
                <v:path arrowok="t"/>
                <v:fill on="f" focussize="0,0"/>
                <v:stroke endarrow="block"/>
                <v:imagedata o:title=""/>
                <o:lock v:ext="edit"/>
              </v:shape>
            </w:pict>
          </mc:Fallback>
        </mc:AlternateContent>
      </w:r>
    </w:p>
    <w:p>
      <w:pPr>
        <w:pStyle w:val="2"/>
        <w:rPr>
          <w:rFonts w:hint="eastAsia" w:ascii="方正小标宋简体" w:eastAsia="方正小标宋简体" w:cs="方正小标宋简体"/>
          <w:sz w:val="44"/>
          <w:szCs w:val="44"/>
          <w:lang w:bidi="ar-SA"/>
        </w:rPr>
      </w:pPr>
      <w:r>
        <w:rPr>
          <w:sz w:val="44"/>
        </w:rPr>
        <mc:AlternateContent>
          <mc:Choice Requires="wps">
            <w:drawing>
              <wp:anchor distT="0" distB="0" distL="114300" distR="114300" simplePos="0" relativeHeight="251669504" behindDoc="0" locked="0" layoutInCell="1" allowOverlap="1">
                <wp:simplePos x="0" y="0"/>
                <wp:positionH relativeFrom="column">
                  <wp:posOffset>1842135</wp:posOffset>
                </wp:positionH>
                <wp:positionV relativeFrom="paragraph">
                  <wp:posOffset>210185</wp:posOffset>
                </wp:positionV>
                <wp:extent cx="4826635" cy="673735"/>
                <wp:effectExtent l="12700" t="12700" r="18415" b="18415"/>
                <wp:wrapNone/>
                <wp:docPr id="9" name="矩形 9"/>
                <wp:cNvGraphicFramePr/>
                <a:graphic xmlns:a="http://schemas.openxmlformats.org/drawingml/2006/main">
                  <a:graphicData uri="http://schemas.microsoft.com/office/word/2010/wordprocessingShape">
                    <wps:wsp>
                      <wps:cNvSpPr/>
                      <wps:spPr>
                        <a:xfrm>
                          <a:off x="0" y="0"/>
                          <a:ext cx="4826635" cy="673735"/>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五、</w:t>
                            </w:r>
                            <w:r>
                              <w:rPr>
                                <w:rFonts w:hint="default"/>
                                <w:b/>
                                <w:bCs/>
                                <w:color w:val="auto"/>
                                <w:sz w:val="24"/>
                                <w:szCs w:val="24"/>
                                <w:lang w:val="en-US" w:eastAsia="zh-CN"/>
                              </w:rPr>
                              <w:t>资金拨付申请</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由改造实施主体提出书面的资金拨付申请并报送资金拨付申请所需资料并对所提供的上述材料的真实性及合法性负责。</w:t>
                            </w:r>
                          </w:p>
                        </w:txbxContent>
                      </wps:txbx>
                      <wps:bodyPr anchor="ctr" anchorCtr="0" upright="1"/>
                    </wps:wsp>
                  </a:graphicData>
                </a:graphic>
              </wp:anchor>
            </w:drawing>
          </mc:Choice>
          <mc:Fallback>
            <w:pict>
              <v:rect id="_x0000_s1026" o:spid="_x0000_s1026" o:spt="1" style="position:absolute;left:0pt;margin-left:145.05pt;margin-top:16.55pt;height:53.05pt;width:380.05pt;z-index:251669504;v-text-anchor:middle;mso-width-relative:page;mso-height-relative:page;" filled="f" stroked="t" coordsize="21600,21600" o:gfxdata="UEsDBAoAAAAAAIdO4kAAAAAAAAAAAAAAAAAEAAAAZHJzL1BLAwQUAAAACACHTuJARtngHNkAAAAL&#10;AQAADwAAAGRycy9kb3ducmV2LnhtbE2PwU7DMAyG70i8Q2QkLmhL2q4TK013QNoRCTYQ4pY1pi1r&#10;nNJk3Xh7vBOcbMuffn8u12fXiwnH0HnSkMwVCKTa244aDa+7zeweRIiGrOk9oYYfDLCurq9KU1h/&#10;ohectrERHEKhMBraGIdCylC36EyY+wGJd59+dCbyODbSjubE4a6XqVJL6UxHfKE1Az62WB+2R6fh&#10;eSEPi+buLVdPyft3/rXJOzl9aH17k6gHEBHP8Q+Giz6rQ8VOe38kG0SvIV2phFENWcb1AqhcpSD2&#10;3GWrFGRVyv8/VL9QSwMEFAAAAAgAh07iQGZn0YAMAgAAHAQAAA4AAABkcnMvZTJvRG9jLnhtbK1T&#10;S27bMBDdF+gdCO5r2U7iJILlLOKmm6INkPYAY4qSCPAHDm3JpynQXQ/R4xS9RoeU6rTpxotqQQ05&#10;wzfz3gzXd4PR7CADKmcrvpjNOZNWuFrZtuKfPz28ueEMI9gatLOy4keJ/G7z+tW696Vcus7pWgZG&#10;IBbL3le8i9GXRYGikwZw5ry05GxcMBBpG9qiDtATutHFcj5fFb0LtQ9OSEQ63Y5OPiGGcwBd0ygh&#10;t07sjbRxRA1SQyRK2CmPfJOrbRop4semQRmZrjgxjXmlJGTv0lps1lC2AXynxFQCnFPCC04GlKWk&#10;J6gtRGD7oP6BMkoEh66JM+FMMRLJihCLxfyFNk8deJm5kNToT6Lj/4MVHw6Pgam64recWTDU8J9f&#10;vv34/pXdJm16jyWFPPnHMO2QzER0aIJJf6LAhqzn8aSnHCITdHh5s1ytLq44E+RbXV9ck00wxfNt&#10;HzC+k86wZFQ8UL+yjHB4j3EM/R2Skln3oLSmcyi1ZX3Fl1eXc2qlABrEhgaATOOJDNo246DTqk53&#10;0hUM7e5eB3aANAz5m8r5Kywl3AJ2Y1x2pTAojYoyyQBlJ6F+a2sWj54Es/ROeKrGyJozLelZJStH&#10;RlD6nEjSRFuSJgk+SpysOOwGgknmztVH6hRY0TmaXxEDnzb3cZznvQ+q7UjFRWaVLtHQZLmnAU9T&#10;+ec+53t+1J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tngHNkAAAALAQAADwAAAAAAAAABACAA&#10;AAAiAAAAZHJzL2Rvd25yZXYueG1sUEsBAhQAFAAAAAgAh07iQGZn0YAMAgAAHAQAAA4AAAAAAAAA&#10;AQAgAAAAKAEAAGRycy9lMm9Eb2MueG1sUEsFBgAAAAAGAAYAWQEAAKYFAAAAAA==&#10;">
                <v:path/>
                <v:fill on="f" focussize="0,0"/>
                <v:stroke weight="2pt" joinstyle="miter"/>
                <v:imagedata o:title=""/>
                <o:lock v:ext="edit" aspectratio="f"/>
                <v:textbo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五、</w:t>
                      </w:r>
                      <w:r>
                        <w:rPr>
                          <w:rFonts w:hint="default"/>
                          <w:b/>
                          <w:bCs/>
                          <w:color w:val="auto"/>
                          <w:sz w:val="24"/>
                          <w:szCs w:val="24"/>
                          <w:lang w:val="en-US" w:eastAsia="zh-CN"/>
                        </w:rPr>
                        <w:t>资金拨付申请</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由改造实施主体提出书面的资金拨付申请并报送资金拨付申请所需资料并对所提供的上述材料的真实性及合法性负责。</w:t>
                      </w:r>
                    </w:p>
                  </w:txbxContent>
                </v:textbox>
              </v:rect>
            </w:pict>
          </mc:Fallback>
        </mc:AlternateContent>
      </w:r>
    </w:p>
    <w:p>
      <w:pPr>
        <w:pStyle w:val="2"/>
        <w:rPr>
          <w:rFonts w:hint="eastAsia" w:ascii="方正小标宋简体" w:eastAsia="方正小标宋简体" w:cs="方正小标宋简体"/>
          <w:sz w:val="44"/>
          <w:szCs w:val="44"/>
          <w:lang w:bidi="ar-SA"/>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4211320</wp:posOffset>
                </wp:positionH>
                <wp:positionV relativeFrom="paragraph">
                  <wp:posOffset>386715</wp:posOffset>
                </wp:positionV>
                <wp:extent cx="6350" cy="419735"/>
                <wp:effectExtent l="36830" t="0" r="33020" b="18415"/>
                <wp:wrapNone/>
                <wp:docPr id="10" name="直接箭头连接符 10"/>
                <wp:cNvGraphicFramePr/>
                <a:graphic xmlns:a="http://schemas.openxmlformats.org/drawingml/2006/main">
                  <a:graphicData uri="http://schemas.microsoft.com/office/word/2010/wordprocessingShape">
                    <wps:wsp>
                      <wps:cNvCnPr/>
                      <wps:spPr>
                        <a:xfrm flipH="1">
                          <a:off x="0" y="0"/>
                          <a:ext cx="6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1.6pt;margin-top:30.45pt;height:33.05pt;width:0.5pt;z-index:251661312;mso-width-relative:page;mso-height-relative:page;" o:connectortype="straight" filled="f" stroked="t" coordsize="21600,21600" o:gfxdata="UEsDBAoAAAAAAIdO4kAAAAAAAAAAAAAAAAAEAAAAZHJzL1BLAwQUAAAACACHTuJAQTelK9cAAAAK&#10;AQAADwAAAGRycy9kb3ducmV2LnhtbE2PTU/DMAyG70j8h8hI3FiyAh2UppOYhIS4IAbSOGaNaSMa&#10;p2qyZvv3mBPc/PHo9eN6ffSDmHGKLpCG5UKBQGqDddRp+Hh/uroDEZMha4ZAqOGEEdbN+VltKhsy&#10;veG8TZ3gEIqV0dCnNFZSxrZHb+IijEi8+wqTN4nbqZN2MpnD/SALpUrpjSO+0JsRNz2239uD1+Dy&#10;q5vH501+fNl9RpvRnW6D0/ryYqkeQCQ8pj8YfvVZHRp22ocD2SgGDWV5XTDKhboHwUBZ3vBgz2Sx&#10;UiCbWv5/ofkBUEsDBBQAAAAIAIdO4kA1XdVwDQIAAP4DAAAOAAAAZHJzL2Uyb0RvYy54bWytU81u&#10;EzEQviPxDpbvZJOUFLrKpoeEwgFBJeABJl7vriX/yeNmk5fgBZA4AafCqXeeBspjMPaGFIqQesAH&#10;a+yZ+Wa+z+P56dZotpEBlbMVn4zGnEkrXK1sW/E3r88ePOYMI9gatLOy4juJ/HRx/96896Wcus7p&#10;WgZGIBbL3le8i9GXRYGikwZw5Ly05GxcMBDpGNqiDtATutHFdDw+LnoXah+ckIh0uxqcfI8Y7gLo&#10;mkYJuXLiwkgbB9QgNUSihJ3yyBe526aRIr5sGpSR6YoT05h3KkL2Ou3FYg5lG8B3SuxbgLu0cIuT&#10;AWWp6AFqBRHYRVB/QRklgkPXxJFwphiIZEWIxWR8S5tXHXiZuZDU6A+i4/+DFS8254GpmiaBJLFg&#10;6MWv3119f/vx+svnbx+ufnx9n+zLT4z8JFbvsaScpT0P+xP685CYb5tgWKOVf0ZYWQtix7ZZ6t1B&#10;armNTNDl8dGM6glyPJycPDqaJexiAElgPmB8Kp1hyag4xgCq7eLSWUtP6sJQADbPMQ6JvxJSsras&#10;r/jJbDqjCkAj2tBokGk80UTb5ubQaVWfKa1TBoZ2vdSBbSCNSV77hv4IS0VWgN0Ql10pDMpOQv3E&#10;1izuPOln6d/w1IKRNWda0jdLVo6MoPRNZAwKbKv/EU16aEuyJM0HlZO1dvUui5/vaSyycPsRTnP3&#10;+zln33zb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N6Ur1wAAAAoBAAAPAAAAAAAAAAEAIAAA&#10;ACIAAABkcnMvZG93bnJldi54bWxQSwECFAAUAAAACACHTuJANV3VcA0CAAD+AwAADgAAAAAAAAAB&#10;ACAAAAAmAQAAZHJzL2Uyb0RvYy54bWxQSwUGAAAAAAYABgBZAQAApQUAAAAA&#10;">
                <v:path arrowok="t"/>
                <v:fill on="f" focussize="0,0"/>
                <v:stroke endarrow="block"/>
                <v:imagedata o:title=""/>
                <o:lock v:ext="edit"/>
              </v:shape>
            </w:pict>
          </mc:Fallback>
        </mc:AlternateContent>
      </w:r>
    </w:p>
    <w:p>
      <w:pPr>
        <w:pStyle w:val="2"/>
        <w:rPr>
          <w:rFonts w:hint="eastAsia" w:ascii="方正小标宋简体" w:eastAsia="方正小标宋简体" w:cs="方正小标宋简体"/>
          <w:sz w:val="44"/>
          <w:szCs w:val="44"/>
          <w:lang w:bidi="ar-SA"/>
        </w:rPr>
      </w:pPr>
      <w:r>
        <w:rPr>
          <w:sz w:val="44"/>
        </w:rPr>
        <mc:AlternateContent>
          <mc:Choice Requires="wps">
            <w:drawing>
              <wp:anchor distT="0" distB="0" distL="114300" distR="114300" simplePos="0" relativeHeight="251659264" behindDoc="0" locked="0" layoutInCell="1" allowOverlap="1">
                <wp:simplePos x="0" y="0"/>
                <wp:positionH relativeFrom="column">
                  <wp:posOffset>1835150</wp:posOffset>
                </wp:positionH>
                <wp:positionV relativeFrom="paragraph">
                  <wp:posOffset>275590</wp:posOffset>
                </wp:positionV>
                <wp:extent cx="4842510" cy="2004695"/>
                <wp:effectExtent l="12700" t="12700" r="21590" b="20955"/>
                <wp:wrapNone/>
                <wp:docPr id="4" name="矩形 4"/>
                <wp:cNvGraphicFramePr/>
                <a:graphic xmlns:a="http://schemas.openxmlformats.org/drawingml/2006/main">
                  <a:graphicData uri="http://schemas.microsoft.com/office/word/2010/wordprocessingShape">
                    <wps:wsp>
                      <wps:cNvSpPr/>
                      <wps:spPr>
                        <a:xfrm>
                          <a:off x="0" y="0"/>
                          <a:ext cx="4842510" cy="2004695"/>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六、</w:t>
                            </w:r>
                            <w:r>
                              <w:rPr>
                                <w:rFonts w:hint="default"/>
                                <w:b/>
                                <w:bCs/>
                                <w:color w:val="auto"/>
                                <w:sz w:val="24"/>
                                <w:szCs w:val="24"/>
                                <w:lang w:val="en-US" w:eastAsia="zh-CN"/>
                              </w:rPr>
                              <w:t>资金拨付申请审核、确认</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1、村集体经济组织收到改造实施主体提供的资金拨付申请资料后2个工作日内，对改造实施主体提交的资金拨付申请资料及资金的用途等的真实性和完整性进行审核，审核无误后在资金拨付申请书上签字盖章确认。</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2、经村集体经济组织审核确认后2个工作日内，所属街道办事处对改造实施主体提交的资金拨付申请材料及资金的用途等的真实性、合规性和完整性进行审核，并在资金拨付申请书上签字盖章确认。</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3、由改造实施主体将经村集体经济组织、所属街道办事处审核确认无误的复建安置资金拨付申请材料报送</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，经</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审核，并在资金拨付申请书签字</w:t>
                            </w:r>
                            <w:r>
                              <w:rPr>
                                <w:rFonts w:ascii="Times New Roman" w:hAnsi="Times New Roman" w:cs="Times New Roman"/>
                                <w:color w:val="auto"/>
                                <w:sz w:val="21"/>
                                <w:szCs w:val="21"/>
                                <w:lang w:val="en-US" w:eastAsia="zh-CN" w:bidi="ar-SA"/>
                              </w:rPr>
                              <w:t>盖章</w:t>
                            </w:r>
                            <w:r>
                              <w:rPr>
                                <w:rFonts w:hint="eastAsia" w:ascii="Times New Roman" w:hAnsi="Times New Roman" w:cs="Times New Roman"/>
                                <w:color w:val="auto"/>
                                <w:sz w:val="21"/>
                                <w:szCs w:val="21"/>
                                <w:lang w:val="en-US" w:eastAsia="zh-CN" w:bidi="ar-SA"/>
                              </w:rPr>
                              <w:t>后，向监管银行发出审</w:t>
                            </w:r>
                            <w:r>
                              <w:rPr>
                                <w:rFonts w:hint="eastAsia" w:cs="Times New Roman"/>
                                <w:color w:val="auto"/>
                                <w:sz w:val="21"/>
                                <w:szCs w:val="21"/>
                                <w:lang w:val="en-US" w:eastAsia="zh-CN" w:bidi="ar-SA"/>
                              </w:rPr>
                              <w:t>定</w:t>
                            </w:r>
                            <w:r>
                              <w:rPr>
                                <w:rFonts w:hint="eastAsia" w:ascii="Times New Roman" w:hAnsi="Times New Roman" w:cs="Times New Roman"/>
                                <w:color w:val="auto"/>
                                <w:sz w:val="21"/>
                                <w:szCs w:val="21"/>
                                <w:lang w:val="en-US" w:eastAsia="zh-CN" w:bidi="ar-SA"/>
                              </w:rPr>
                              <w:t>通过的资金拨付申请书及所附相关材料。</w:t>
                            </w:r>
                          </w:p>
                        </w:txbxContent>
                      </wps:txbx>
                      <wps:bodyPr anchor="ctr" anchorCtr="0" upright="1"/>
                    </wps:wsp>
                  </a:graphicData>
                </a:graphic>
              </wp:anchor>
            </w:drawing>
          </mc:Choice>
          <mc:Fallback>
            <w:pict>
              <v:rect id="_x0000_s1026" o:spid="_x0000_s1026" o:spt="1" style="position:absolute;left:0pt;margin-left:144.5pt;margin-top:21.7pt;height:157.85pt;width:381.3pt;z-index:251659264;v-text-anchor:middle;mso-width-relative:page;mso-height-relative:page;" filled="f" stroked="t" coordsize="21600,21600" o:gfxdata="UEsDBAoAAAAAAIdO4kAAAAAAAAAAAAAAAAAEAAAAZHJzL1BLAwQUAAAACACHTuJAh2Yl+NsAAAAL&#10;AQAADwAAAGRycy9kb3ducmV2LnhtbE2PMU/DMBSEdyT+g/WQWFBru42rNuSlA1JHJGhBqJsbP5LQ&#10;2A6xm5Z/jzvBeLrT3XfF+mI7NtIQWu8Q5FQAI1d507oa4W23mSyBhaid0Z13hPBDAdbl7U2hc+PP&#10;7pXGbaxZKnEh1whNjH3OeagasjpMfU8ueZ9+sDomOdTcDPqcym3HZ0IsuNWtSwuN7umpoeq4PVmE&#10;l4wfs/rhXYln+fGtvjaq5eMe8f5OikdgkS7xLwxX/IQOZWI6+JMzgXUIs+UqfYkI2TwDdg0IJRfA&#10;DghztZLAy4L//1D+AlBLAwQUAAAACACHTuJAdB/mRAoCAAAdBAAADgAAAGRycy9lMm9Eb2MueG1s&#10;rVPNjtMwEL4j8Q6W72zaKl0tUdM9bFkuCFZa9gGmjpNY8p88bpM+DRI3HoLHQbwGYyd0Ybn0QA7O&#10;2DP+Zr5vxpvb0Wh2lAGVszVfXi04k1a4Rtmu5k+f79/ccIYRbAPaWVnzk0R+u339ajP4Sq5c73Qj&#10;AyMQi9Xga97H6KuiQNFLA3jlvLTkbF0wEGkbuqIJMBC60cVqsbguBhcaH5yQiHS6m5x8RgyXALq2&#10;VULunDgYaeOEGqSGSJSwVx75NlfbtlLET22LMjJdc2Ia80pJyN6ntdhuoOoC+F6JuQS4pIQXnAwo&#10;S0nPUDuIwA5B/QNllAgOXRuvhDPFRCQrQiyWixfaPPbgZeZCUqM/i47/D1Z8PD4Eppqal5xZMNTw&#10;n1++/fj+lZVJm8FjRSGP/iHMOyQzER3bYNKfKLAx63k66ynHyAQdljflar0kqQX5qPfl9dt1Qi2e&#10;r/uA8b10hiWj5oEalnWE4weMU+jvkJTNunulNZ1DpS0bCHVdLlICoElsaQLINJ7YoO0yDjqtmnQn&#10;XcHQ7e90YEdI05C/uZy/wlLCHWA/xWVXCoPKqCiTDlD1Epp3tmHx5EkxSw+Fp2qMbDjTkt5VsnJk&#10;BKUviSRNtCVpkuKTxsmK434kmGTuXXOiVoEVvaMBFjHweXMXp4E++KC6nlRcZlbpEk1Nlnue8DSW&#10;f+5zvudXvf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2Yl+NsAAAALAQAADwAAAAAAAAABACAA&#10;AAAiAAAAZHJzL2Rvd25yZXYueG1sUEsBAhQAFAAAAAgAh07iQHQf5kQKAgAAHQQAAA4AAAAAAAAA&#10;AQAgAAAAKgEAAGRycy9lMm9Eb2MueG1sUEsFBgAAAAAGAAYAWQEAAKYFAAAAAA==&#10;">
                <v:path/>
                <v:fill on="f" focussize="0,0"/>
                <v:stroke weight="2pt" joinstyle="miter"/>
                <v:imagedata o:title=""/>
                <o:lock v:ext="edit" aspectratio="f"/>
                <v:textbo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六、</w:t>
                      </w:r>
                      <w:r>
                        <w:rPr>
                          <w:rFonts w:hint="default"/>
                          <w:b/>
                          <w:bCs/>
                          <w:color w:val="auto"/>
                          <w:sz w:val="24"/>
                          <w:szCs w:val="24"/>
                          <w:lang w:val="en-US" w:eastAsia="zh-CN"/>
                        </w:rPr>
                        <w:t>资金拨付申请审核、确认</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1、村集体经济组织收到改造实施主体提供的资金拨付申请资料后2个工作日内，对改造实施主体提交的资金拨付申请资料及资金的用途等的真实性和完整性进行审核，审核无误后在资金拨付申请书上签字盖章确认。</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2、经村集体经济组织审核确认后2个工作日内，所属街道办事处对改造实施主体提交的资金拨付申请材料及资金的用途等的真实性、合规性和完整性进行审核，并在资金拨付申请书上签字盖章确认。</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3、由改造实施主体将经村集体经济组织、所属街道办事处审核确认无误的复建安置资金拨付申请材料报送</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，经</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审核，并在资金拨付申请书签字</w:t>
                      </w:r>
                      <w:r>
                        <w:rPr>
                          <w:rFonts w:ascii="Times New Roman" w:hAnsi="Times New Roman" w:cs="Times New Roman"/>
                          <w:color w:val="auto"/>
                          <w:sz w:val="21"/>
                          <w:szCs w:val="21"/>
                          <w:lang w:val="en-US" w:eastAsia="zh-CN" w:bidi="ar-SA"/>
                        </w:rPr>
                        <w:t>盖章</w:t>
                      </w:r>
                      <w:r>
                        <w:rPr>
                          <w:rFonts w:hint="eastAsia" w:ascii="Times New Roman" w:hAnsi="Times New Roman" w:cs="Times New Roman"/>
                          <w:color w:val="auto"/>
                          <w:sz w:val="21"/>
                          <w:szCs w:val="21"/>
                          <w:lang w:val="en-US" w:eastAsia="zh-CN" w:bidi="ar-SA"/>
                        </w:rPr>
                        <w:t>后，向监管银行发出审</w:t>
                      </w:r>
                      <w:r>
                        <w:rPr>
                          <w:rFonts w:hint="eastAsia" w:cs="Times New Roman"/>
                          <w:color w:val="auto"/>
                          <w:sz w:val="21"/>
                          <w:szCs w:val="21"/>
                          <w:lang w:val="en-US" w:eastAsia="zh-CN" w:bidi="ar-SA"/>
                        </w:rPr>
                        <w:t>定</w:t>
                      </w:r>
                      <w:r>
                        <w:rPr>
                          <w:rFonts w:hint="eastAsia" w:ascii="Times New Roman" w:hAnsi="Times New Roman" w:cs="Times New Roman"/>
                          <w:color w:val="auto"/>
                          <w:sz w:val="21"/>
                          <w:szCs w:val="21"/>
                          <w:lang w:val="en-US" w:eastAsia="zh-CN" w:bidi="ar-SA"/>
                        </w:rPr>
                        <w:t>通过的资金拨付申请书及所附相关材料。</w:t>
                      </w:r>
                    </w:p>
                  </w:txbxContent>
                </v:textbox>
              </v:rect>
            </w:pict>
          </mc:Fallback>
        </mc:AlternateContent>
      </w: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44"/>
          <w:szCs w:val="44"/>
          <w:lang w:bidi="ar-SA"/>
        </w:rPr>
      </w:pPr>
    </w:p>
    <w:p>
      <w:pPr>
        <w:pStyle w:val="2"/>
        <w:rPr>
          <w:rFonts w:hint="eastAsia" w:ascii="方正小标宋简体" w:eastAsia="方正小标宋简体" w:cs="方正小标宋简体"/>
          <w:sz w:val="28"/>
          <w:szCs w:val="28"/>
          <w:lang w:bidi="ar-SA"/>
        </w:rPr>
      </w:pPr>
    </w:p>
    <w:p>
      <w:pPr>
        <w:pStyle w:val="2"/>
        <w:rPr>
          <w:rFonts w:hint="default" w:ascii="Times New Roman" w:hAnsi="Times New Roman" w:eastAsia="仿宋_GB2312" w:cs="Times New Roman"/>
          <w:lang w:eastAsia="zh-CN" w:bidi="ar-SA"/>
        </w:rPr>
      </w:pPr>
    </w:p>
    <w:p>
      <w:pPr>
        <w:pStyle w:val="2"/>
        <w:rPr>
          <w:rFonts w:hint="default" w:ascii="Times New Roman" w:hAnsi="Times New Roman" w:eastAsia="仿宋_GB2312" w:cs="Times New Roman"/>
          <w:lang w:eastAsia="zh-CN" w:bidi="ar-SA"/>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4227195</wp:posOffset>
                </wp:positionH>
                <wp:positionV relativeFrom="paragraph">
                  <wp:posOffset>99695</wp:posOffset>
                </wp:positionV>
                <wp:extent cx="6350" cy="419735"/>
                <wp:effectExtent l="36830" t="0" r="33020" b="18415"/>
                <wp:wrapNone/>
                <wp:docPr id="6" name="直接箭头连接符 6"/>
                <wp:cNvGraphicFramePr/>
                <a:graphic xmlns:a="http://schemas.openxmlformats.org/drawingml/2006/main">
                  <a:graphicData uri="http://schemas.microsoft.com/office/word/2010/wordprocessingShape">
                    <wps:wsp>
                      <wps:cNvCnPr/>
                      <wps:spPr>
                        <a:xfrm flipH="1">
                          <a:off x="0" y="0"/>
                          <a:ext cx="6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2.85pt;margin-top:7.85pt;height:33.05pt;width:0.5pt;z-index:251660288;mso-width-relative:page;mso-height-relative:page;" o:connectortype="straight" filled="f" stroked="t" coordsize="21600,21600" o:gfxdata="UEsDBAoAAAAAAIdO4kAAAAAAAAAAAAAAAAAEAAAAZHJzL1BLAwQUAAAACACHTuJAISPlH9UAAAAJ&#10;AQAADwAAAGRycy9kb3ducmV2LnhtbE2PQUvEMBCF74L/IYzgzU0rbCy16YILgngR1wU9ZpuxDTaT&#10;0mSb3X/v7ElPM8N7vPleszn5USw4RxdIQ7kqQCB1wTrqNew/nu8qEDEZsmYMhBrOGGHTXl81prYh&#10;0zsuu9QLDqFYGw1DSlMtZewG9CauwoTE2neYvUl8zr20s8kc7kd5XxRKeuOIPwxmwu2A3c/u6DW4&#10;/OaW6WWbn14/v6LN6M7r4LS+vSmLRxAJT+nPDBd8RoeWmQ7hSDaKUYNS6we2snCZbFBK8XLQUJUV&#10;yLaR/xu0v1BLAwQUAAAACACHTuJA8L5B7A0CAAD8AwAADgAAAGRycy9lMm9Eb2MueG1srVNLjhMx&#10;EN0jcQfLe9JJhgSmlc4sEgYWCCIBB6i43d2W/JPLk88luAASK2A1sJo9p4HhGJTdIQODkGaBF1bZ&#10;VfWq3nN5drYzmm1kQOVsxUeDIWfSClcr21b8zevzB485wwi2Bu2srPheIj+b37832/pSjl3ndC0D&#10;IxCL5dZXvIvRl0WBopMGcOC8tORsXDAQ6Rjaog6wJXSji/FwOC22LtQ+OCER6XbZO/kBMdwF0DWN&#10;EnLpxIWRNvaoQWqIRAk75ZHPc7dNI0V82TQoI9MVJ6Yx71SE7HXai/kMyjaA75Q4tAB3aeEWJwPK&#10;UtEj1BIisIug/oIySgSHrokD4UzRE8mKEIvR8JY2rzrwMnMhqdEfRcf/BytebFaBqbriU84sGHrw&#10;63dX399+vP7y+duHqx9f3yf78hObJqm2HkvKWNhVOJzQr0LivWuCYY1W/hnNVFaCuLFdFnp/FFru&#10;IhN0OT2Z0AMIcjwcnT46mSTsogdJYD5gfCqdYcmoOMYAqu3iwllLD+pCXwA2zzH2ib8SUrK2bFvx&#10;08l4QhWABrShwSDTeCKJts3NodOqPldapwwM7XqhA9tAGpK8Dg39EZaKLAG7Pi67UhiUnYT6ia1Z&#10;3HuSz9Kv4akFI2vOtKRPlqwcGUHpm8gYFNhW/yOa9NCWZEma9yona+3qfRY/39NQZOEOA5ym7vdz&#10;zr75t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SPlH9UAAAAJAQAADwAAAAAAAAABACAAAAAi&#10;AAAAZHJzL2Rvd25yZXYueG1sUEsBAhQAFAAAAAgAh07iQPC+QewNAgAA/AMAAA4AAAAAAAAAAQAg&#10;AAAAJAEAAGRycy9lMm9Eb2MueG1sUEsFBgAAAAAGAAYAWQEAAKMFAAAAAA==&#10;">
                <v:path arrowok="t"/>
                <v:fill on="f" focussize="0,0"/>
                <v:stroke endarrow="block"/>
                <v:imagedata o:title=""/>
                <o:lock v:ext="edit"/>
              </v:shape>
            </w:pict>
          </mc:Fallback>
        </mc:AlternateContent>
      </w:r>
    </w:p>
    <w:p>
      <w:pPr>
        <w:pStyle w:val="2"/>
        <w:rPr>
          <w:rFonts w:hint="default" w:ascii="Times New Roman" w:hAnsi="Times New Roman" w:eastAsia="仿宋_GB2312" w:cs="Times New Roman"/>
          <w:lang w:eastAsia="zh-CN" w:bidi="ar-SA"/>
        </w:rPr>
      </w:pPr>
      <w:r>
        <w:rPr>
          <w:sz w:val="44"/>
        </w:rPr>
        <mc:AlternateContent>
          <mc:Choice Requires="wps">
            <w:drawing>
              <wp:anchor distT="0" distB="0" distL="114300" distR="114300" simplePos="0" relativeHeight="251670528" behindDoc="0" locked="0" layoutInCell="1" allowOverlap="1">
                <wp:simplePos x="0" y="0"/>
                <wp:positionH relativeFrom="column">
                  <wp:posOffset>1837690</wp:posOffset>
                </wp:positionH>
                <wp:positionV relativeFrom="paragraph">
                  <wp:posOffset>197485</wp:posOffset>
                </wp:positionV>
                <wp:extent cx="4834890" cy="1167765"/>
                <wp:effectExtent l="12700" t="12700" r="29210" b="19685"/>
                <wp:wrapNone/>
                <wp:docPr id="13" name="矩形 13"/>
                <wp:cNvGraphicFramePr/>
                <a:graphic xmlns:a="http://schemas.openxmlformats.org/drawingml/2006/main">
                  <a:graphicData uri="http://schemas.microsoft.com/office/word/2010/wordprocessingShape">
                    <wps:wsp>
                      <wps:cNvSpPr/>
                      <wps:spPr>
                        <a:xfrm>
                          <a:off x="0" y="0"/>
                          <a:ext cx="4834890" cy="1167765"/>
                        </a:xfrm>
                        <a:prstGeom prst="rect">
                          <a:avLst/>
                        </a:prstGeom>
                        <a:noFill/>
                        <a:ln w="25400" cap="flat" cmpd="sng">
                          <a:solidFill>
                            <a:srgbClr val="000000"/>
                          </a:solidFill>
                          <a:prstDash val="solid"/>
                          <a:miter/>
                          <a:headEnd type="none" w="med" len="med"/>
                          <a:tailEnd type="none" w="med" len="med"/>
                        </a:ln>
                      </wps:spPr>
                      <wps:txb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七、资金拨付</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监管银行收到经</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审</w:t>
                            </w:r>
                            <w:r>
                              <w:rPr>
                                <w:rFonts w:hint="eastAsia" w:cs="Times New Roman"/>
                                <w:color w:val="auto"/>
                                <w:sz w:val="21"/>
                                <w:szCs w:val="21"/>
                                <w:lang w:val="en-US" w:eastAsia="zh-CN" w:bidi="ar-SA"/>
                              </w:rPr>
                              <w:t>定</w:t>
                            </w:r>
                            <w:r>
                              <w:rPr>
                                <w:rFonts w:hint="eastAsia" w:ascii="Times New Roman" w:hAnsi="Times New Roman" w:cs="Times New Roman"/>
                                <w:color w:val="auto"/>
                                <w:sz w:val="21"/>
                                <w:szCs w:val="21"/>
                                <w:lang w:val="en-US" w:eastAsia="zh-CN" w:bidi="ar-SA"/>
                              </w:rPr>
                              <w:t>通过后的资金拨付申请材料后2个工作日内，须对</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所属街道办事处、村集体经济组织、改造实施主体在资金拨付申请书中的印鉴进行核实，核实与监管协议中预留印鉴样式相符后，凭监管账户的规范支付结算凭证按集中支付的形式划拨复建安置资金至改造实施主体预定的收款账户。</w:t>
                            </w:r>
                          </w:p>
                        </w:txbxContent>
                      </wps:txbx>
                      <wps:bodyPr anchor="ctr" anchorCtr="0" upright="1"/>
                    </wps:wsp>
                  </a:graphicData>
                </a:graphic>
              </wp:anchor>
            </w:drawing>
          </mc:Choice>
          <mc:Fallback>
            <w:pict>
              <v:rect id="_x0000_s1026" o:spid="_x0000_s1026" o:spt="1" style="position:absolute;left:0pt;margin-left:144.7pt;margin-top:15.55pt;height:91.95pt;width:380.7pt;z-index:251670528;v-text-anchor:middle;mso-width-relative:page;mso-height-relative:page;" filled="f" stroked="t" coordsize="21600,21600" o:gfxdata="UEsDBAoAAAAAAIdO4kAAAAAAAAAAAAAAAAAEAAAAZHJzL1BLAwQUAAAACACHTuJAbAh0B9kAAAAL&#10;AQAADwAAAGRycy9kb3ducmV2LnhtbE2PwU7DMBBE70j8g7VIXFBruySohDg9IPWIBAWEenPjJQmN&#10;1yF20/L3bE9wXM3T7JtydfK9mHCMXSADeq5AINXBddQYeHtdz5YgYrLkbB8IDfxghFV1eVHawoUj&#10;veC0SY3gEoqFNdCmNBRSxrpFb+M8DEicfYbR28Tn2Eg32iOX+14ulLqT3nbEH1o74GOL9X5z8Aae&#10;M7nPmpv3XD3pj+/8a513ctoac32l1QOIhKf0B8NZn9WhYqddOJCLojewWN5njBq41RrEGVC54jE7&#10;jnSuQFal/L+h+gVQSwMEFAAAAAgAh07iQCHHIC8OAgAAHwQAAA4AAABkcnMvZTJvRG9jLnhtbK1T&#10;S27bMBDdF+gdCO5ryY7juILlLOKmm6INkPQAY5KSCPAHkrbk0xTorofocYpeo0NKddp040W1oIbk&#10;8M28x8fN7aAVOQofpDU1nc9KSoRhlkvT1vTz0/2bNSUhguGgrBE1PYlAb7evX216V4mF7aziwhME&#10;MaHqXU27GF1VFIF1QkOYWScMbjbWa4g49W3BPfSIrlWxKMtV0VvPnbdMhICru3GTToj+EkDbNJKJ&#10;nWUHLUwcUb1QEJFS6KQLdJu7bRrB4qemCSISVVNkGvOIRTDep7HYbqBqPbhOsqkFuKSFF5w0SINF&#10;z1A7iEAOXv4DpSXzNtgmzpjVxUgkK4Is5uULbR47cCJzQamDO4se/h8s+3h88ERydMIVJQY03vjP&#10;L99+fP9KcAHV6V2oMOnRPfhpFjBMVIfG6/RHEmTIip7OioohEoaLy/XVcv0WxWa4N5+vbm5W1wm1&#10;eD7ufIjvhdUkBTX1eGVZSTh+CHFM/Z2Sqhl7L5XCdaiUIX1NF9fLMhUA9GKDHsBQO+QTTJtxglWS&#10;pzPpSPDt/k55coTkh/xN7fyVlgruIHRjXt5KaVBpGUXSAapOAH9nOIknh5IZfCo0daMFp0QJfFkp&#10;ypkRpLokEzVRBqVJio8apygO+wFhUri3/ISXBYZ1Fi3MoqfT5C6Olj44L9sOVZxnVukQ+ibLPXk8&#10;GfPPea73/K6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CHQH2QAAAAsBAAAPAAAAAAAAAAEA&#10;IAAAACIAAABkcnMvZG93bnJldi54bWxQSwECFAAUAAAACACHTuJAIccgLw4CAAAfBAAADgAAAAAA&#10;AAABACAAAAAoAQAAZHJzL2Uyb0RvYy54bWxQSwUGAAAAAAYABgBZAQAAqAUAAAAA&#10;">
                <v:path/>
                <v:fill on="f" focussize="0,0"/>
                <v:stroke weight="2pt" joinstyle="miter"/>
                <v:imagedata o:title=""/>
                <o:lock v:ext="edit" aspectratio="f"/>
                <v:textbox>
                  <w:txbxContent>
                    <w:p>
                      <w:pPr>
                        <w:jc w:val="center"/>
                        <w:rPr>
                          <w:rFonts w:hint="eastAsia" w:eastAsia="宋体"/>
                          <w:b/>
                          <w:bCs/>
                          <w:color w:val="auto"/>
                          <w:sz w:val="24"/>
                          <w:szCs w:val="24"/>
                          <w:lang w:val="en-US" w:eastAsia="zh-CN"/>
                        </w:rPr>
                      </w:pPr>
                      <w:r>
                        <w:rPr>
                          <w:rFonts w:hint="eastAsia"/>
                          <w:b/>
                          <w:bCs/>
                          <w:color w:val="auto"/>
                          <w:sz w:val="24"/>
                          <w:szCs w:val="24"/>
                          <w:lang w:val="en-US" w:eastAsia="zh-CN"/>
                        </w:rPr>
                        <w:t>七、资金拨付</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outlineLvl w:val="9"/>
                        <w:rPr>
                          <w:rFonts w:hint="eastAsia" w:ascii="Times New Roman" w:hAnsi="Times New Roman"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监管银行收到经</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审</w:t>
                      </w:r>
                      <w:r>
                        <w:rPr>
                          <w:rFonts w:hint="eastAsia" w:cs="Times New Roman"/>
                          <w:color w:val="auto"/>
                          <w:sz w:val="21"/>
                          <w:szCs w:val="21"/>
                          <w:lang w:val="en-US" w:eastAsia="zh-CN" w:bidi="ar-SA"/>
                        </w:rPr>
                        <w:t>定</w:t>
                      </w:r>
                      <w:r>
                        <w:rPr>
                          <w:rFonts w:hint="eastAsia" w:ascii="Times New Roman" w:hAnsi="Times New Roman" w:cs="Times New Roman"/>
                          <w:color w:val="auto"/>
                          <w:sz w:val="21"/>
                          <w:szCs w:val="21"/>
                          <w:lang w:val="en-US" w:eastAsia="zh-CN" w:bidi="ar-SA"/>
                        </w:rPr>
                        <w:t>通过后的资金拨付申请材料后2个工作日内，须对</w:t>
                      </w:r>
                      <w:r>
                        <w:rPr>
                          <w:rFonts w:hint="eastAsia" w:cs="Times New Roman"/>
                          <w:color w:val="auto"/>
                          <w:sz w:val="21"/>
                          <w:szCs w:val="21"/>
                          <w:lang w:val="en-US" w:eastAsia="zh-CN" w:bidi="ar-SA"/>
                        </w:rPr>
                        <w:t>区住房建设园林局</w:t>
                      </w:r>
                      <w:r>
                        <w:rPr>
                          <w:rFonts w:hint="eastAsia" w:ascii="Times New Roman" w:hAnsi="Times New Roman" w:cs="Times New Roman"/>
                          <w:color w:val="auto"/>
                          <w:sz w:val="21"/>
                          <w:szCs w:val="21"/>
                          <w:lang w:val="en-US" w:eastAsia="zh-CN" w:bidi="ar-SA"/>
                        </w:rPr>
                        <w:t>、所属街道办事处、村集体经济组织、改造实施主体在资金拨付申请书中的印鉴进行核实，核实与监管协议中预留印鉴样式相符后，凭监管账户的规范支付结算凭证按集中支付的形式划拨复建安置资金至改造实施主体预定的收款账户。</w:t>
                      </w:r>
                    </w:p>
                  </w:txbxContent>
                </v:textbox>
              </v:rect>
            </w:pict>
          </mc:Fallback>
        </mc:AlternateContent>
      </w:r>
    </w:p>
    <w:p>
      <w:pPr>
        <w:pStyle w:val="2"/>
        <w:rPr>
          <w:rFonts w:hint="default" w:ascii="Times New Roman" w:hAnsi="Times New Roman" w:eastAsia="仿宋_GB2312" w:cs="Times New Roman"/>
          <w:lang w:eastAsia="zh-CN" w:bidi="ar-SA"/>
        </w:rPr>
      </w:pPr>
    </w:p>
    <w:p>
      <w:pPr>
        <w:pStyle w:val="2"/>
        <w:rPr>
          <w:rFonts w:hint="default" w:ascii="Times New Roman" w:hAnsi="Times New Roman" w:eastAsia="仿宋_GB2312" w:cs="Times New Roman"/>
          <w:lang w:eastAsia="zh-CN" w:bidi="ar-SA"/>
        </w:rPr>
      </w:pPr>
    </w:p>
    <w:p>
      <w:pPr>
        <w:pStyle w:val="2"/>
        <w:rPr>
          <w:rFonts w:hint="default" w:ascii="Times New Roman" w:hAnsi="Times New Roman" w:eastAsia="仿宋_GB2312" w:cs="Times New Roman"/>
          <w:lang w:eastAsia="zh-CN" w:bidi="ar-SA"/>
        </w:rPr>
      </w:pPr>
    </w:p>
    <w:p>
      <w:pPr>
        <w:pStyle w:val="2"/>
        <w:rPr>
          <w:rFonts w:hint="default" w:ascii="Times New Roman" w:hAnsi="Times New Roman" w:eastAsia="仿宋_GB2312" w:cs="Times New Roman"/>
          <w:lang w:eastAsia="zh-CN" w:bidi="ar-SA"/>
        </w:rPr>
      </w:pPr>
      <w:r>
        <w:rPr>
          <w:sz w:val="32"/>
          <w:szCs w:val="32"/>
        </w:rPr>
        <mc:AlternateContent>
          <mc:Choice Requires="wps">
            <w:drawing>
              <wp:anchor distT="0" distB="0" distL="114300" distR="114300" simplePos="0" relativeHeight="251673600" behindDoc="0" locked="0" layoutInCell="1" allowOverlap="1">
                <wp:simplePos x="0" y="0"/>
                <wp:positionH relativeFrom="column">
                  <wp:posOffset>4225290</wp:posOffset>
                </wp:positionH>
                <wp:positionV relativeFrom="paragraph">
                  <wp:posOffset>126365</wp:posOffset>
                </wp:positionV>
                <wp:extent cx="6350" cy="419735"/>
                <wp:effectExtent l="36830" t="0" r="33020" b="18415"/>
                <wp:wrapNone/>
                <wp:docPr id="11" name="直接箭头连接符 11"/>
                <wp:cNvGraphicFramePr/>
                <a:graphic xmlns:a="http://schemas.openxmlformats.org/drawingml/2006/main">
                  <a:graphicData uri="http://schemas.microsoft.com/office/word/2010/wordprocessingShape">
                    <wps:wsp>
                      <wps:cNvCnPr/>
                      <wps:spPr>
                        <a:xfrm flipH="1">
                          <a:off x="0" y="0"/>
                          <a:ext cx="6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32.7pt;margin-top:9.95pt;height:33.05pt;width:0.5pt;z-index:251673600;mso-width-relative:page;mso-height-relative:page;" o:connectortype="straight" filled="f" stroked="t" coordsize="21600,21600" o:gfxdata="UEsDBAoAAAAAAIdO4kAAAAAAAAAAAAAAAAAEAAAAZHJzL1BLAwQUAAAACACHTuJAQUB5MdYAAAAJ&#10;AQAADwAAAGRycy9kb3ducmV2LnhtbE2PwUoDMRCG74LvEEbwZpOKDe262YIFQbyIVdBjuhl3g5vJ&#10;skk37ds7nvQ483/88029PYVBzDglH8nAcqFAILXReeoMvL893qxBpGzJ2SESGjhjgm1zeVHbysVC&#10;rzjvcye4hFJlDfQ5j5WUqe0x2LSIIxJnX3EKNvM4ddJNtnB5GOStUloG64kv9HbEXY/t9/4YDPjy&#10;4ufxaVcenj8+kyvoz6vojbm+Wqp7EBlP+Q+GX31Wh4adDvFILonBgNarO0Y52GxAMKC15sXBwFor&#10;kE0t/3/Q/ABQSwMEFAAAAAgAh07iQJQLz4YOAgAA/gMAAA4AAABkcnMvZTJvRG9jLnhtbK1TzW4T&#10;MRC+I/EOlu9kk5QUusqmh4TCAUEl4AEmXu+uJf/J42aTl+AFkDgBp8Kpd54GymMw9oYUipB6wAdr&#10;7Jn5Zr7P4/np1mi2kQGVsxWfjMacSStcrWxb8Tevzx485gwj2Bq0s7LiO4n8dHH/3rz3pZy6zula&#10;BkYgFsveV7yL0ZdFgaKTBnDkvLTkbFwwEOkY2qIO0BO60cV0PD4uehdqH5yQiHS7Gpx8jxjuAuia&#10;Rgm5cuLCSBsH1CA1RKKEnfLIF7nbppEivmwalJHpihPTmHcqQvY67cViDmUbwHdK7FuAu7Rwi5MB&#10;ZanoAWoFEdhFUH9BGSWCQ9fEkXCmGIhkRYjFZHxLm1cdeJm5kNToD6Lj/4MVLzbngamaJmHCmQVD&#10;L3797ur724/XXz5/+3D14+v7ZF9+YuQnsXqPJeUs7XnYn9Cfh8R82wTDGq38M8LKWhA7ts1S7w5S&#10;y21kgi6Pj2b0BIIcDycnj45mCbsYQBKYDxifSmdYMiqOMYBqu7h01tKTujAUgM1zjEPir4SUrC3r&#10;K34ym86oAtCINjQaZBpPNNG2uTl0WtVnSuuUgaFdL3VgG0hjkte+oT/CUpEVYDfEZVcKg7KTUD+x&#10;NYs7T/pZ+jc8tWBkzZmW9M2SlSMjKH0TGYMC2+p/RJMe2pIsSfNB5WStXb3L4ud7Goss3H6E09z9&#10;fs7ZN9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QHkx1gAAAAkBAAAPAAAAAAAAAAEAIAAA&#10;ACIAAABkcnMvZG93bnJldi54bWxQSwECFAAUAAAACACHTuJAlAvPhg4CAAD+AwAADgAAAAAAAAAB&#10;ACAAAAAlAQAAZHJzL2Uyb0RvYy54bWxQSwUGAAAAAAYABgBZAQAApQUAAAAA&#10;">
                <v:path arrowok="t"/>
                <v:fill on="f" focussize="0,0"/>
                <v:stroke endarrow="block"/>
                <v:imagedata o:title=""/>
                <o:lock v:ext="edit"/>
              </v:shape>
            </w:pict>
          </mc:Fallback>
        </mc:AlternateContent>
      </w:r>
    </w:p>
    <w:p>
      <w:pPr>
        <w:pStyle w:val="2"/>
        <w:rPr>
          <w:rFonts w:hint="default" w:ascii="Times New Roman" w:hAnsi="Times New Roman" w:eastAsia="仿宋_GB2312" w:cs="Times New Roman"/>
          <w:lang w:eastAsia="zh-CN" w:bidi="ar-SA"/>
        </w:rPr>
      </w:pPr>
      <w:r>
        <w:rPr>
          <w:sz w:val="44"/>
        </w:rPr>
        <mc:AlternateContent>
          <mc:Choice Requires="wps">
            <w:drawing>
              <wp:anchor distT="0" distB="0" distL="114300" distR="114300" simplePos="0" relativeHeight="251674624" behindDoc="0" locked="0" layoutInCell="1" allowOverlap="1">
                <wp:simplePos x="0" y="0"/>
                <wp:positionH relativeFrom="column">
                  <wp:posOffset>1793240</wp:posOffset>
                </wp:positionH>
                <wp:positionV relativeFrom="paragraph">
                  <wp:posOffset>220980</wp:posOffset>
                </wp:positionV>
                <wp:extent cx="4897120" cy="990600"/>
                <wp:effectExtent l="12700" t="12700" r="24130" b="25400"/>
                <wp:wrapNone/>
                <wp:docPr id="7" name="矩形 7"/>
                <wp:cNvGraphicFramePr/>
                <a:graphic xmlns:a="http://schemas.openxmlformats.org/drawingml/2006/main">
                  <a:graphicData uri="http://schemas.microsoft.com/office/word/2010/wordprocessingShape">
                    <wps:wsp>
                      <wps:cNvSpPr/>
                      <wps:spPr>
                        <a:xfrm>
                          <a:off x="0" y="0"/>
                          <a:ext cx="4897120" cy="990600"/>
                        </a:xfrm>
                        <a:prstGeom prst="rect">
                          <a:avLst/>
                        </a:prstGeom>
                        <a:noFill/>
                        <a:ln w="25400" cap="flat" cmpd="sng">
                          <a:solidFill>
                            <a:srgbClr val="000000"/>
                          </a:solidFill>
                          <a:prstDash val="solid"/>
                          <a:miter/>
                          <a:headEnd type="none" w="med" len="med"/>
                          <a:tailEnd type="none" w="med" len="med"/>
                        </a:ln>
                      </wps:spPr>
                      <wps:txbx>
                        <w:txbxContent>
                          <w:p>
                            <w:pPr>
                              <w:ind w:firstLine="2831" w:firstLineChars="1175"/>
                              <w:rPr>
                                <w:rFonts w:hint="eastAsia" w:ascii="Times New Roman" w:eastAsia="仿宋_GB2312" w:cs="Times New Roman"/>
                                <w:b/>
                                <w:bCs/>
                                <w:color w:val="auto"/>
                                <w:kern w:val="2"/>
                                <w:sz w:val="24"/>
                                <w:szCs w:val="24"/>
                                <w:lang w:val="en-US" w:eastAsia="zh-CN" w:bidi="ar-SA"/>
                              </w:rPr>
                            </w:pPr>
                            <w:r>
                              <w:rPr>
                                <w:rFonts w:hint="eastAsia"/>
                                <w:b/>
                                <w:bCs/>
                                <w:color w:val="auto"/>
                                <w:sz w:val="24"/>
                                <w:szCs w:val="24"/>
                                <w:lang w:val="en-US" w:eastAsia="zh-CN"/>
                              </w:rPr>
                              <w:t>八、</w:t>
                            </w:r>
                            <w:r>
                              <w:rPr>
                                <w:rFonts w:hint="eastAsia" w:ascii="Times New Roman" w:eastAsia="仿宋_GB2312" w:cs="Times New Roman"/>
                                <w:b/>
                                <w:bCs/>
                                <w:color w:val="auto"/>
                                <w:kern w:val="2"/>
                                <w:sz w:val="24"/>
                                <w:szCs w:val="24"/>
                                <w:lang w:val="en-US" w:eastAsia="zh-CN" w:bidi="ar-SA"/>
                              </w:rPr>
                              <w:t>监管资金账户</w:t>
                            </w:r>
                            <w:r>
                              <w:rPr>
                                <w:rFonts w:hint="eastAsia" w:ascii="Times New Roman" w:cs="Times New Roman"/>
                                <w:b/>
                                <w:bCs/>
                                <w:color w:val="auto"/>
                                <w:kern w:val="2"/>
                                <w:sz w:val="24"/>
                                <w:szCs w:val="24"/>
                                <w:lang w:val="en-US" w:eastAsia="zh-CN" w:bidi="ar-SA"/>
                              </w:rPr>
                              <w:t>解除</w:t>
                            </w:r>
                          </w:p>
                          <w:p>
                            <w:pPr>
                              <w:jc w:val="center"/>
                              <w:rPr>
                                <w:rFonts w:hint="eastAsia" w:asci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完成项目结算、决算后，复建安置资金缴存人应当向</w:t>
                            </w:r>
                            <w:r>
                              <w:rPr>
                                <w:rFonts w:hint="eastAsia" w:ascii="Times New Roman" w:cs="Times New Roman"/>
                                <w:color w:val="auto"/>
                                <w:kern w:val="2"/>
                                <w:sz w:val="21"/>
                                <w:szCs w:val="21"/>
                                <w:lang w:val="en-US" w:eastAsia="zh-CN" w:bidi="ar-SA"/>
                              </w:rPr>
                              <w:t>区住房建设园林局</w:t>
                            </w:r>
                            <w:r>
                              <w:rPr>
                                <w:rFonts w:hint="eastAsia" w:ascii="Times New Roman" w:eastAsia="仿宋_GB2312" w:cs="Times New Roman"/>
                                <w:color w:val="auto"/>
                                <w:kern w:val="2"/>
                                <w:sz w:val="21"/>
                                <w:szCs w:val="21"/>
                                <w:lang w:val="en-US" w:eastAsia="zh-CN" w:bidi="ar-SA"/>
                              </w:rPr>
                              <w:t>申请解除复建安置资金监管。</w:t>
                            </w:r>
                            <w:r>
                              <w:rPr>
                                <w:rFonts w:hint="eastAsia" w:ascii="Times New Roman" w:cs="Times New Roman"/>
                                <w:color w:val="auto"/>
                                <w:kern w:val="2"/>
                                <w:sz w:val="21"/>
                                <w:szCs w:val="21"/>
                                <w:lang w:val="en-US" w:eastAsia="zh-CN" w:bidi="ar-SA"/>
                              </w:rPr>
                              <w:t>经核实同意解除，</w:t>
                            </w:r>
                            <w:r>
                              <w:rPr>
                                <w:rFonts w:hint="eastAsia" w:ascii="Times New Roman" w:eastAsia="仿宋_GB2312" w:cs="Times New Roman"/>
                                <w:color w:val="auto"/>
                                <w:kern w:val="2"/>
                                <w:sz w:val="21"/>
                                <w:szCs w:val="21"/>
                                <w:lang w:val="en-US" w:eastAsia="zh-CN" w:bidi="ar-SA"/>
                              </w:rPr>
                              <w:t>监管银行向复建安置资金缴存人返还结余</w:t>
                            </w:r>
                          </w:p>
                          <w:p>
                            <w:pPr>
                              <w:jc w:val="both"/>
                              <w:rPr>
                                <w:rFonts w:hint="eastAsia" w:ascii="Times New Roman" w:hAnsi="Times New Roman" w:cs="Times New Roman"/>
                                <w:color w:val="auto"/>
                                <w:sz w:val="21"/>
                                <w:szCs w:val="21"/>
                                <w:lang w:val="en-US" w:eastAsia="zh-CN" w:bidi="ar-SA"/>
                              </w:rPr>
                            </w:pPr>
                            <w:r>
                              <w:rPr>
                                <w:rFonts w:hint="eastAsia" w:ascii="Times New Roman" w:eastAsia="仿宋_GB2312" w:cs="Times New Roman"/>
                                <w:color w:val="auto"/>
                                <w:kern w:val="2"/>
                                <w:sz w:val="21"/>
                                <w:szCs w:val="21"/>
                                <w:lang w:val="en-US" w:eastAsia="zh-CN" w:bidi="ar-SA"/>
                              </w:rPr>
                              <w:t>的资金及利息。</w:t>
                            </w:r>
                          </w:p>
                        </w:txbxContent>
                      </wps:txbx>
                      <wps:bodyPr anchor="ctr" anchorCtr="0" upright="1"/>
                    </wps:wsp>
                  </a:graphicData>
                </a:graphic>
              </wp:anchor>
            </w:drawing>
          </mc:Choice>
          <mc:Fallback>
            <w:pict>
              <v:rect id="_x0000_s1026" o:spid="_x0000_s1026" o:spt="1" style="position:absolute;left:0pt;margin-left:141.2pt;margin-top:17.4pt;height:78pt;width:385.6pt;z-index:251674624;v-text-anchor:middle;mso-width-relative:page;mso-height-relative:page;" filled="f" stroked="t" coordsize="21600,21600" o:gfxdata="UEsDBAoAAAAAAIdO4kAAAAAAAAAAAAAAAAAEAAAAZHJzL1BLAwQUAAAACACHTuJAN4JaR9oAAAAL&#10;AQAADwAAAGRycy9kb3ducmV2LnhtbE2PwU7DMAyG70i8Q2QkLogl7dqplKY7IO2IBAOEuGWNacsa&#10;pzRZN94e7wQ3W/70+/ur9ckNYsYp9J40JAsFAqnxtqdWw+vL5rYAEaIhawZPqOEHA6zry4vKlNYf&#10;6RnnbWwFh1AojYYuxrGUMjQdOhMWfkTi26efnIm8Tq20kzlyuBtkqtRKOtMTf+jMiA8dNvvtwWl4&#10;yuQ+a2/ecvWYvH/nX5u8l/OH1tdXiboHEfEU/2A467M61Oy08weyQQwa0iLNGNWwzLjCGVD5cgVi&#10;x9OdKkDWlfzfof4FUEsDBBQAAAAIAIdO4kBmQcNTDAIAABwEAAAOAAAAZHJzL2Uyb0RvYy54bWyt&#10;U0tu2zAQ3RfoHQjua8lGGseC5SzippuiDZD0AGOKkgjwBw5tyacp0F0P0eMUvUaHlOu06caLakEN&#10;yeGbeY+P69vRaHaQAZWzNZ/PSs6kFa5Rtqv556f7NzecYQTbgHZW1vwokd9uXr9aD76SC9c73cjA&#10;CMRiNfia9zH6qihQ9NIAzpyXljZbFwxEmoauaAIMhG50sSjL62JwofHBCYlIq9tpk58QwyWArm2V&#10;kFsn9kbaOKEGqSESJeyVR77J3batFPFT26KMTNecmMY8UhGKd2ksNmuougC+V+LUAlzSwgtOBpSl&#10;omeoLURg+6D+gTJKBIeujTPhTDERyYoQi3n5QpvHHrzMXEhq9GfR8f/Bio+Hh8BUU/MlZxYMXfjP&#10;L99+fP/KlkmbwWNFKY/+IZxmSGEiOrbBpD9RYGPW83jWU46RCVq8ulkt5wuSWtDealVel1nw4vm0&#10;DxjfS2dYCmoe6L6yjHD4gJEqUurvlFTMunuldb4zbdlQ88XbK8JkAsiILRmAQuOJDNou46DTqkln&#10;0mkM3e5OB3aAZIb8JY5U46+0VHAL2E95eWuyiVFRJhmg6iU072zD4tGTYJbeCU/dGNlwpiU9qxTl&#10;zAhKX5JJTWhLvSTBJ4lTFMfdSDAp3LnmSDcFVvSO/Cti4KfJXZz8vPdBdT2pOM+s0iEyTeZ3Mnhy&#10;5Z/zXO/5UW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eCWkfaAAAACwEAAA8AAAAAAAAAAQAg&#10;AAAAIgAAAGRycy9kb3ducmV2LnhtbFBLAQIUABQAAAAIAIdO4kBmQcNTDAIAABwEAAAOAAAAAAAA&#10;AAEAIAAAACkBAABkcnMvZTJvRG9jLnhtbFBLBQYAAAAABgAGAFkBAACnBQAAAAA=&#10;">
                <v:path/>
                <v:fill on="f" focussize="0,0"/>
                <v:stroke weight="2pt" joinstyle="miter"/>
                <v:imagedata o:title=""/>
                <o:lock v:ext="edit" aspectratio="f"/>
                <v:textbox>
                  <w:txbxContent>
                    <w:p>
                      <w:pPr>
                        <w:ind w:firstLine="2831" w:firstLineChars="1175"/>
                        <w:rPr>
                          <w:rFonts w:hint="eastAsia" w:ascii="Times New Roman" w:eastAsia="仿宋_GB2312" w:cs="Times New Roman"/>
                          <w:b/>
                          <w:bCs/>
                          <w:color w:val="auto"/>
                          <w:kern w:val="2"/>
                          <w:sz w:val="24"/>
                          <w:szCs w:val="24"/>
                          <w:lang w:val="en-US" w:eastAsia="zh-CN" w:bidi="ar-SA"/>
                        </w:rPr>
                      </w:pPr>
                      <w:r>
                        <w:rPr>
                          <w:rFonts w:hint="eastAsia"/>
                          <w:b/>
                          <w:bCs/>
                          <w:color w:val="auto"/>
                          <w:sz w:val="24"/>
                          <w:szCs w:val="24"/>
                          <w:lang w:val="en-US" w:eastAsia="zh-CN"/>
                        </w:rPr>
                        <w:t>八、</w:t>
                      </w:r>
                      <w:r>
                        <w:rPr>
                          <w:rFonts w:hint="eastAsia" w:ascii="Times New Roman" w:eastAsia="仿宋_GB2312" w:cs="Times New Roman"/>
                          <w:b/>
                          <w:bCs/>
                          <w:color w:val="auto"/>
                          <w:kern w:val="2"/>
                          <w:sz w:val="24"/>
                          <w:szCs w:val="24"/>
                          <w:lang w:val="en-US" w:eastAsia="zh-CN" w:bidi="ar-SA"/>
                        </w:rPr>
                        <w:t>监管资金账户</w:t>
                      </w:r>
                      <w:r>
                        <w:rPr>
                          <w:rFonts w:hint="eastAsia" w:ascii="Times New Roman" w:cs="Times New Roman"/>
                          <w:b/>
                          <w:bCs/>
                          <w:color w:val="auto"/>
                          <w:kern w:val="2"/>
                          <w:sz w:val="24"/>
                          <w:szCs w:val="24"/>
                          <w:lang w:val="en-US" w:eastAsia="zh-CN" w:bidi="ar-SA"/>
                        </w:rPr>
                        <w:t>解除</w:t>
                      </w:r>
                    </w:p>
                    <w:p>
                      <w:pPr>
                        <w:jc w:val="center"/>
                        <w:rPr>
                          <w:rFonts w:hint="eastAsia" w:asci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完成项目结算、决算后，复建安置资金缴存人应当向</w:t>
                      </w:r>
                      <w:r>
                        <w:rPr>
                          <w:rFonts w:hint="eastAsia" w:ascii="Times New Roman" w:cs="Times New Roman"/>
                          <w:color w:val="auto"/>
                          <w:kern w:val="2"/>
                          <w:sz w:val="21"/>
                          <w:szCs w:val="21"/>
                          <w:lang w:val="en-US" w:eastAsia="zh-CN" w:bidi="ar-SA"/>
                        </w:rPr>
                        <w:t>区住房建设园林局</w:t>
                      </w:r>
                      <w:r>
                        <w:rPr>
                          <w:rFonts w:hint="eastAsia" w:ascii="Times New Roman" w:eastAsia="仿宋_GB2312" w:cs="Times New Roman"/>
                          <w:color w:val="auto"/>
                          <w:kern w:val="2"/>
                          <w:sz w:val="21"/>
                          <w:szCs w:val="21"/>
                          <w:lang w:val="en-US" w:eastAsia="zh-CN" w:bidi="ar-SA"/>
                        </w:rPr>
                        <w:t>申请解除复建安置资金监管。</w:t>
                      </w:r>
                      <w:r>
                        <w:rPr>
                          <w:rFonts w:hint="eastAsia" w:ascii="Times New Roman" w:cs="Times New Roman"/>
                          <w:color w:val="auto"/>
                          <w:kern w:val="2"/>
                          <w:sz w:val="21"/>
                          <w:szCs w:val="21"/>
                          <w:lang w:val="en-US" w:eastAsia="zh-CN" w:bidi="ar-SA"/>
                        </w:rPr>
                        <w:t>经核实同意解除，</w:t>
                      </w:r>
                      <w:r>
                        <w:rPr>
                          <w:rFonts w:hint="eastAsia" w:ascii="Times New Roman" w:eastAsia="仿宋_GB2312" w:cs="Times New Roman"/>
                          <w:color w:val="auto"/>
                          <w:kern w:val="2"/>
                          <w:sz w:val="21"/>
                          <w:szCs w:val="21"/>
                          <w:lang w:val="en-US" w:eastAsia="zh-CN" w:bidi="ar-SA"/>
                        </w:rPr>
                        <w:t>监管银行向复建安置资金缴存人返还结余</w:t>
                      </w:r>
                    </w:p>
                    <w:p>
                      <w:pPr>
                        <w:jc w:val="both"/>
                        <w:rPr>
                          <w:rFonts w:hint="eastAsia" w:ascii="Times New Roman" w:hAnsi="Times New Roman" w:cs="Times New Roman"/>
                          <w:color w:val="auto"/>
                          <w:sz w:val="21"/>
                          <w:szCs w:val="21"/>
                          <w:lang w:val="en-US" w:eastAsia="zh-CN" w:bidi="ar-SA"/>
                        </w:rPr>
                      </w:pPr>
                      <w:r>
                        <w:rPr>
                          <w:rFonts w:hint="eastAsia" w:ascii="Times New Roman" w:eastAsia="仿宋_GB2312" w:cs="Times New Roman"/>
                          <w:color w:val="auto"/>
                          <w:kern w:val="2"/>
                          <w:sz w:val="21"/>
                          <w:szCs w:val="21"/>
                          <w:lang w:val="en-US" w:eastAsia="zh-CN" w:bidi="ar-SA"/>
                        </w:rPr>
                        <w:t>的资金及利息。</w:t>
                      </w:r>
                    </w:p>
                  </w:txbxContent>
                </v:textbox>
              </v:rect>
            </w:pict>
          </mc:Fallback>
        </mc:AlternateContent>
      </w:r>
    </w:p>
    <w:p>
      <w:pPr>
        <w:pStyle w:val="2"/>
        <w:rPr>
          <w:rFonts w:hint="default" w:ascii="Times New Roman" w:hAnsi="Times New Roman" w:eastAsia="仿宋_GB2312" w:cs="Times New Roman"/>
          <w:lang w:eastAsia="zh-CN" w:bidi="ar-SA"/>
        </w:rPr>
      </w:pPr>
    </w:p>
    <w:p>
      <w:pPr>
        <w:pStyle w:val="2"/>
        <w:rPr>
          <w:rFonts w:hint="default" w:ascii="Times New Roman" w:hAnsi="Times New Roman" w:eastAsia="仿宋_GB2312" w:cs="Times New Roman"/>
          <w:lang w:eastAsia="zh-CN" w:bidi="ar-SA"/>
        </w:rPr>
      </w:pPr>
    </w:p>
    <w:p>
      <w:pPr>
        <w:keepNext w:val="0"/>
        <w:keepLines w:val="0"/>
        <w:pageBreakBefore w:val="0"/>
        <w:widowControl w:val="0"/>
        <w:kinsoku/>
        <w:wordWrap/>
        <w:overflowPunct/>
        <w:topLinePunct w:val="0"/>
        <w:bidi w:val="0"/>
        <w:snapToGrid/>
        <w:spacing w:beforeAutospacing="0" w:afterAutospacing="0" w:line="580" w:lineRule="exact"/>
        <w:textAlignment w:val="auto"/>
        <w:outlineLvl w:val="9"/>
        <w:rPr>
          <w:rFonts w:hint="default" w:ascii="Times New Roman" w:hAnsi="Times New Roman" w:eastAsia="仿宋_GB2312" w:cs="Times New Roman"/>
          <w:lang w:eastAsia="zh-CN" w:bidi="ar-SA"/>
        </w:rPr>
        <w:sectPr>
          <w:pgSz w:w="16783" w:h="23757"/>
          <w:pgMar w:top="1134" w:right="1644" w:bottom="1134" w:left="1531" w:header="851" w:footer="1134" w:gutter="0"/>
          <w:pgBorders>
            <w:top w:val="none" w:sz="0" w:space="0"/>
            <w:left w:val="none" w:sz="0" w:space="0"/>
            <w:bottom w:val="none" w:sz="0" w:space="0"/>
            <w:right w:val="none" w:sz="0" w:space="0"/>
          </w:pgBorders>
          <w:pgNumType w:fmt="decimal"/>
          <w:cols w:space="720" w:num="1"/>
          <w:docGrid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0490A"/>
    <w:rsid w:val="3F80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Autospacing="0"/>
      <w:ind w:left="20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2022-04-11T07:19:00Z</dcterms:created>
  <dc:creator>Administrator</dc:creator>
  <cp:lastModifiedBy>Administrator</cp:lastModifiedBy>
  <dcterms:modified xsi:type="dcterms:W3CDTF">2022-04-11T07:20:23Z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70DB2549A0334D81852CA5EF2DCB948B</vt:lpwstr>
  </property>
</Properties>
</file>