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Times New Roman" w:eastAsia="黑体"/>
          <w:spacing w:val="0"/>
          <w:kern w:val="2"/>
          <w:sz w:val="32"/>
          <w:szCs w:val="32"/>
          <w:highlight w:val="none"/>
        </w:rPr>
      </w:pPr>
      <w:r>
        <w:rPr>
          <w:rFonts w:hint="eastAsia" w:ascii="黑体" w:hAnsi="Times New Roman" w:eastAsia="黑体"/>
          <w:spacing w:val="0"/>
          <w:kern w:val="2"/>
          <w:sz w:val="32"/>
          <w:szCs w:val="32"/>
          <w:highlight w:val="none"/>
        </w:rPr>
        <w:t>附件4</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spacing w:val="0"/>
          <w:kern w:val="2"/>
          <w:sz w:val="44"/>
          <w:szCs w:val="44"/>
          <w:highlight w:val="none"/>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spacing w:val="0"/>
          <w:kern w:val="2"/>
          <w:sz w:val="44"/>
          <w:szCs w:val="44"/>
          <w:highlight w:val="none"/>
        </w:rPr>
      </w:pPr>
      <w:r>
        <w:rPr>
          <w:rFonts w:hint="eastAsia" w:ascii="方正小标宋简体" w:hAnsi="Times New Roman" w:eastAsia="方正小标宋简体"/>
          <w:spacing w:val="0"/>
          <w:kern w:val="2"/>
          <w:sz w:val="44"/>
          <w:szCs w:val="44"/>
          <w:highlight w:val="none"/>
        </w:rPr>
        <w:t>农村宅基地使用承诺书（范例）</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Times New Roman" w:eastAsia="仿宋_GB2312"/>
          <w:spacing w:val="0"/>
          <w:kern w:val="2"/>
          <w:sz w:val="32"/>
          <w:szCs w:val="32"/>
          <w:highlight w:val="none"/>
        </w:rPr>
      </w:pPr>
    </w:p>
    <w:p>
      <w:pPr>
        <w:keepNext w:val="0"/>
        <w:keepLines w:val="0"/>
        <w:pageBreakBefore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因（1.分户新建住房2.按照规划迁址新建住房3.原址改、扩、拆建住房4.其他）需要，本人申请在增城区</w:t>
      </w:r>
      <w:r>
        <w:rPr>
          <w:rFonts w:hint="eastAsia" w:ascii="仿宋_GB2312" w:hAnsi="Times New Roman" w:eastAsia="仿宋_GB2312"/>
          <w:spacing w:val="0"/>
          <w:kern w:val="2"/>
          <w:sz w:val="32"/>
          <w:szCs w:val="32"/>
          <w:highlight w:val="none"/>
          <w:u w:val="single"/>
        </w:rPr>
        <w:t xml:space="preserve">    </w:t>
      </w:r>
      <w:r>
        <w:rPr>
          <w:rFonts w:hint="eastAsia" w:ascii="仿宋_GB2312" w:hAnsi="Times New Roman" w:eastAsia="仿宋_GB2312"/>
          <w:spacing w:val="0"/>
          <w:kern w:val="2"/>
          <w:sz w:val="32"/>
          <w:szCs w:val="32"/>
          <w:highlight w:val="none"/>
        </w:rPr>
        <w:t>镇（街）村社使用宅基地建房，现郑重承诺：</w:t>
      </w:r>
    </w:p>
    <w:p>
      <w:pPr>
        <w:keepNext w:val="0"/>
        <w:keepLines w:val="0"/>
        <w:pageBreakBefore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1.本人及家庭成员符合“一户一宅”申请条件，申请材料真实有效；</w:t>
      </w:r>
    </w:p>
    <w:p>
      <w:pPr>
        <w:keepNext w:val="0"/>
        <w:keepLines w:val="0"/>
        <w:pageBreakBefore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2.宅基地和建房申请经批准后，我将严格按照批复位置和面积动工建设，在批准后</w:t>
      </w:r>
      <w:r>
        <w:rPr>
          <w:rFonts w:hint="eastAsia" w:ascii="仿宋_GB2312" w:hAnsi="Times New Roman" w:eastAsia="仿宋_GB2312"/>
          <w:spacing w:val="0"/>
          <w:kern w:val="2"/>
          <w:sz w:val="32"/>
          <w:szCs w:val="32"/>
          <w:highlight w:val="none"/>
          <w:u w:val="single"/>
        </w:rPr>
        <w:t xml:space="preserve">    </w:t>
      </w:r>
      <w:r>
        <w:rPr>
          <w:rFonts w:hint="eastAsia" w:ascii="仿宋_GB2312" w:hAnsi="Times New Roman" w:eastAsia="仿宋_GB2312"/>
          <w:spacing w:val="0"/>
          <w:kern w:val="2"/>
          <w:sz w:val="32"/>
          <w:szCs w:val="32"/>
          <w:highlight w:val="none"/>
        </w:rPr>
        <w:t>月内建成并使用；</w:t>
      </w:r>
    </w:p>
    <w:p>
      <w:pPr>
        <w:keepNext w:val="0"/>
        <w:keepLines w:val="0"/>
        <w:pageBreakBefore w:val="0"/>
        <w:widowControl/>
        <w:kinsoku/>
        <w:wordWrap/>
        <w:overflowPunct/>
        <w:topLinePunct w:val="0"/>
        <w:autoSpaceDE/>
        <w:autoSpaceDN/>
        <w:bidi w:val="0"/>
        <w:adjustRightInd/>
        <w:snapToGrid/>
        <w:spacing w:line="570" w:lineRule="exact"/>
        <w:ind w:firstLine="628" w:firstLineChars="200"/>
        <w:textAlignment w:val="auto"/>
        <w:rPr>
          <w:rFonts w:ascii="仿宋_GB2312" w:hAnsi="仿宋" w:eastAsia="仿宋_GB2312" w:cs="仿宋"/>
          <w:color w:val="auto"/>
          <w:spacing w:val="0"/>
          <w:kern w:val="2"/>
          <w:sz w:val="32"/>
          <w:szCs w:val="32"/>
          <w:highlight w:val="none"/>
        </w:rPr>
      </w:pPr>
      <w:r>
        <w:rPr>
          <w:rFonts w:hint="eastAsia" w:ascii="仿宋_GB2312" w:hAnsi="Times New Roman" w:eastAsia="仿宋_GB2312"/>
          <w:spacing w:val="0"/>
          <w:kern w:val="2"/>
          <w:sz w:val="32"/>
          <w:szCs w:val="32"/>
          <w:highlight w:val="none"/>
        </w:rPr>
        <w:t>3.新住房建设完成后，按照规定</w:t>
      </w:r>
      <w:r>
        <w:rPr>
          <w:rFonts w:hint="eastAsia" w:ascii="仿宋_GB2312" w:hAnsi="Times New Roman" w:eastAsia="仿宋_GB2312"/>
          <w:spacing w:val="0"/>
          <w:kern w:val="2"/>
          <w:sz w:val="32"/>
          <w:szCs w:val="32"/>
          <w:highlight w:val="none"/>
          <w:u w:val="single"/>
        </w:rPr>
        <w:t xml:space="preserve">    </w:t>
      </w:r>
      <w:r>
        <w:rPr>
          <w:rFonts w:hint="eastAsia" w:ascii="仿宋_GB2312" w:hAnsi="Times New Roman" w:eastAsia="仿宋_GB2312"/>
          <w:spacing w:val="0"/>
          <w:kern w:val="2"/>
          <w:sz w:val="32"/>
          <w:szCs w:val="32"/>
          <w:highlight w:val="none"/>
        </w:rPr>
        <w:t>日内自行拆除旧房，逾期不自行拆除的，无条件交由村集体经济组织处理并无偿退出原宅基地</w:t>
      </w:r>
      <w:r>
        <w:rPr>
          <w:rFonts w:hint="eastAsia" w:ascii="仿宋_GB2312" w:hAnsi="仿宋" w:eastAsia="仿宋_GB2312" w:cs="仿宋"/>
          <w:color w:val="auto"/>
          <w:spacing w:val="0"/>
          <w:kern w:val="2"/>
          <w:sz w:val="32"/>
          <w:szCs w:val="32"/>
          <w:highlight w:val="none"/>
        </w:rPr>
        <w:t>。</w:t>
      </w:r>
    </w:p>
    <w:p>
      <w:pPr>
        <w:pageBreakBefore w:val="0"/>
        <w:widowControl/>
        <w:kinsoku/>
        <w:overflowPunct/>
        <w:topLinePunct w:val="0"/>
        <w:bidi w:val="0"/>
        <w:spacing w:line="560" w:lineRule="exact"/>
        <w:ind w:firstLine="628" w:firstLineChars="200"/>
        <w:textAlignment w:val="auto"/>
        <w:rPr>
          <w:rFonts w:ascii="仿宋_GB2312" w:hAnsi="仿宋" w:eastAsia="仿宋_GB2312" w:cs="仿宋"/>
          <w:color w:val="auto"/>
          <w:spacing w:val="0"/>
          <w:kern w:val="2"/>
          <w:sz w:val="32"/>
          <w:szCs w:val="32"/>
          <w:highlight w:val="none"/>
        </w:rPr>
      </w:pPr>
      <w:bookmarkStart w:id="0" w:name="_GoBack"/>
      <w:bookmarkEnd w:id="0"/>
    </w:p>
    <w:p>
      <w:pPr>
        <w:pageBreakBefore w:val="0"/>
        <w:widowControl/>
        <w:kinsoku/>
        <w:overflowPunct/>
        <w:topLinePunct w:val="0"/>
        <w:bidi w:val="0"/>
        <w:spacing w:line="560" w:lineRule="exact"/>
        <w:textAlignment w:val="auto"/>
        <w:rPr>
          <w:rFonts w:ascii="仿宋_GB2312" w:hAnsi="仿宋" w:eastAsia="仿宋_GB2312" w:cs="仿宋"/>
          <w:color w:val="auto"/>
          <w:spacing w:val="0"/>
          <w:kern w:val="2"/>
          <w:sz w:val="32"/>
          <w:szCs w:val="32"/>
          <w:highlight w:val="none"/>
        </w:rPr>
      </w:pPr>
    </w:p>
    <w:p>
      <w:pPr>
        <w:pageBreakBefore w:val="0"/>
        <w:widowControl/>
        <w:kinsoku/>
        <w:overflowPunct/>
        <w:topLinePunct w:val="0"/>
        <w:bidi w:val="0"/>
        <w:spacing w:line="560" w:lineRule="exact"/>
        <w:textAlignment w:val="auto"/>
        <w:rPr>
          <w:rFonts w:ascii="仿宋_GB2312" w:hAnsi="仿宋" w:eastAsia="仿宋_GB2312" w:cs="仿宋"/>
          <w:color w:val="auto"/>
          <w:spacing w:val="0"/>
          <w:kern w:val="2"/>
          <w:sz w:val="32"/>
          <w:szCs w:val="32"/>
          <w:highlight w:val="none"/>
        </w:rPr>
      </w:pPr>
    </w:p>
    <w:p>
      <w:pPr>
        <w:pageBreakBefore w:val="0"/>
        <w:widowControl/>
        <w:kinsoku/>
        <w:overflowPunct/>
        <w:topLinePunct w:val="0"/>
        <w:bidi w:val="0"/>
        <w:spacing w:line="560" w:lineRule="exact"/>
        <w:ind w:firstLine="5966" w:firstLineChars="1900"/>
        <w:textAlignment w:val="auto"/>
        <w:rPr>
          <w:rFonts w:ascii="仿宋_GB2312" w:hAnsi="仿宋" w:eastAsia="仿宋_GB2312" w:cs="仿宋"/>
          <w:color w:val="auto"/>
          <w:spacing w:val="0"/>
          <w:kern w:val="2"/>
          <w:sz w:val="32"/>
          <w:szCs w:val="32"/>
          <w:highlight w:val="none"/>
        </w:rPr>
      </w:pPr>
      <w:r>
        <w:rPr>
          <w:rFonts w:hint="eastAsia" w:ascii="仿宋_GB2312" w:hAnsi="仿宋" w:eastAsia="仿宋_GB2312" w:cs="仿宋"/>
          <w:color w:val="auto"/>
          <w:spacing w:val="0"/>
          <w:kern w:val="2"/>
          <w:sz w:val="32"/>
          <w:szCs w:val="32"/>
          <w:highlight w:val="none"/>
        </w:rPr>
        <w:t>承诺人：</w:t>
      </w:r>
    </w:p>
    <w:p>
      <w:pPr>
        <w:pageBreakBefore w:val="0"/>
        <w:widowControl/>
        <w:kinsoku/>
        <w:overflowPunct/>
        <w:topLinePunct w:val="0"/>
        <w:bidi w:val="0"/>
        <w:spacing w:line="560" w:lineRule="exact"/>
        <w:ind w:right="1406" w:rightChars="448"/>
        <w:jc w:val="right"/>
        <w:textAlignment w:val="auto"/>
        <w:rPr>
          <w:rFonts w:hint="eastAsia" w:eastAsia="仿宋_GB2312"/>
          <w:lang w:val="en-US" w:eastAsia="zh-CN"/>
        </w:rPr>
      </w:pPr>
      <w:r>
        <w:rPr>
          <w:rFonts w:hint="eastAsia" w:ascii="仿宋_GB2312" w:hAnsi="仿宋" w:eastAsia="仿宋_GB2312" w:cs="仿宋"/>
          <w:color w:val="auto"/>
          <w:spacing w:val="0"/>
          <w:kern w:val="2"/>
          <w:sz w:val="32"/>
          <w:szCs w:val="32"/>
          <w:highlight w:val="none"/>
        </w:rPr>
        <w:t>年</w:t>
      </w:r>
      <w:r>
        <w:rPr>
          <w:rFonts w:ascii="仿宋_GB2312" w:hAnsi="仿宋" w:eastAsia="仿宋_GB2312" w:cs="仿宋"/>
          <w:color w:val="auto"/>
          <w:spacing w:val="0"/>
          <w:kern w:val="2"/>
          <w:sz w:val="32"/>
          <w:szCs w:val="32"/>
          <w:highlight w:val="none"/>
        </w:rPr>
        <w:t xml:space="preserve">  </w:t>
      </w:r>
      <w:r>
        <w:rPr>
          <w:rFonts w:hint="eastAsia" w:ascii="仿宋_GB2312" w:hAnsi="仿宋" w:eastAsia="仿宋_GB2312" w:cs="仿宋"/>
          <w:color w:val="auto"/>
          <w:spacing w:val="0"/>
          <w:kern w:val="2"/>
          <w:sz w:val="32"/>
          <w:szCs w:val="32"/>
          <w:highlight w:val="none"/>
        </w:rPr>
        <w:t>月</w:t>
      </w:r>
      <w:r>
        <w:rPr>
          <w:rFonts w:ascii="仿宋_GB2312" w:hAnsi="仿宋" w:eastAsia="仿宋_GB2312" w:cs="仿宋"/>
          <w:color w:val="auto"/>
          <w:spacing w:val="0"/>
          <w:kern w:val="2"/>
          <w:sz w:val="32"/>
          <w:szCs w:val="32"/>
          <w:highlight w:val="none"/>
        </w:rPr>
        <w:t xml:space="preserve">  </w:t>
      </w:r>
      <w:r>
        <w:rPr>
          <w:rFonts w:hint="eastAsia" w:ascii="仿宋_GB2312" w:hAnsi="仿宋" w:eastAsia="仿宋_GB2312" w:cs="仿宋"/>
          <w:color w:val="auto"/>
          <w:spacing w:val="0"/>
          <w:kern w:val="2"/>
          <w:sz w:val="32"/>
          <w:szCs w:val="32"/>
          <w:highlight w:val="none"/>
          <w:lang w:val="en-US" w:eastAsia="zh-CN"/>
        </w:rPr>
        <w:t>日</w:t>
      </w: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2774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10065C"/>
    <w:rsid w:val="04110210"/>
    <w:rsid w:val="042C1A2A"/>
    <w:rsid w:val="0431637A"/>
    <w:rsid w:val="043E3D90"/>
    <w:rsid w:val="0442797D"/>
    <w:rsid w:val="04454D0B"/>
    <w:rsid w:val="04461A99"/>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34E02"/>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8B439B"/>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D6BD8"/>
    <w:rsid w:val="37DE3D59"/>
    <w:rsid w:val="37E809EE"/>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828C8"/>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AF48AA"/>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30E9C"/>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63105"/>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571964"/>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14FD1"/>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B90C53"/>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55DC3"/>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5</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2022-06-20T07:34:29Z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