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附表</w:t>
      </w:r>
    </w:p>
    <w:p>
      <w:pPr>
        <w:pStyle w:val="4"/>
        <w:snapToGrid/>
        <w:spacing w:line="240" w:lineRule="auto"/>
        <w:jc w:val="center"/>
        <w:rPr>
          <w:rFonts w:ascii="宋体" w:hAnsi="宋体"/>
          <w:b/>
          <w:snapToGrid w:val="0"/>
          <w:sz w:val="24"/>
          <w:szCs w:val="24"/>
        </w:rPr>
      </w:pPr>
      <w:bookmarkStart w:id="0" w:name="_GoBack"/>
      <w:r>
        <w:rPr>
          <w:rFonts w:ascii="宋体" w:hAnsi="宋体"/>
          <w:b/>
          <w:snapToGrid w:val="0"/>
          <w:sz w:val="24"/>
          <w:szCs w:val="24"/>
        </w:rPr>
        <w:t>越秀区高端专业服务业行业分类表</w:t>
      </w:r>
      <w:bookmarkEnd w:id="0"/>
    </w:p>
    <w:p>
      <w:pPr>
        <w:pStyle w:val="4"/>
        <w:snapToGrid/>
        <w:spacing w:line="240" w:lineRule="auto"/>
        <w:jc w:val="center"/>
        <w:rPr>
          <w:rFonts w:ascii="宋体" w:hAnsi="宋体"/>
          <w:b/>
          <w:snapToGrid w:val="0"/>
          <w:sz w:val="24"/>
          <w:szCs w:val="24"/>
        </w:rPr>
      </w:pPr>
    </w:p>
    <w:tbl>
      <w:tblPr>
        <w:tblStyle w:val="2"/>
        <w:tblW w:w="95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42"/>
        <w:gridCol w:w="1588"/>
        <w:gridCol w:w="1932"/>
        <w:gridCol w:w="4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行业类别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对应国民经济行业代码</w:t>
            </w:r>
          </w:p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（2017年版）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行业说明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重点企业标准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贸易经纪与代理服务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5181、5182、5183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包括贸易代理，一般物品拍卖，艺术品、收藏品拍卖等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</w:t>
            </w:r>
            <w:r>
              <w:rPr>
                <w:rFonts w:ascii="宋体" w:hAnsi="宋体"/>
                <w:snapToGrid w:val="0"/>
                <w:sz w:val="24"/>
                <w:szCs w:val="24"/>
              </w:rPr>
              <w:t>．</w:t>
            </w:r>
            <w:r>
              <w:rPr>
                <w:rFonts w:hint="default" w:ascii="宋体" w:hAnsi="宋体"/>
                <w:snapToGrid w:val="0"/>
                <w:sz w:val="24"/>
                <w:szCs w:val="24"/>
              </w:rPr>
              <w:t>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法律服务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7231、7232、7239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指律师、公证、仲裁、调解等活动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2．上年度营业收入达到1000万元以上；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会计审计及税务服务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7241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主要包括会计、审计、资产评估、税务服务等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2．上年度营业收入达到1000万元以上；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咨询服务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7242、7243、7244、7245、7246、7249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主要包括市场调查、社会经济咨询、健康咨询、环保咨询、体育咨询等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5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广告服务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7251、7259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pacing w:val="-1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pacing w:val="-10"/>
                <w:sz w:val="24"/>
                <w:szCs w:val="24"/>
              </w:rPr>
              <w:t>指在报纸、期刊、路牌、灯箱、橱窗、互联网、通讯设备及广播电影电视等媒介上为客户策划、制作的有偿宣传活动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6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人力资源服务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7261、7262、7263、7264、7269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指为劳动者就业和职业发展，为用人单位管理和开发人力资源提供的相关服务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7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会议展览及相关服务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7281、7282、7283、7284、7289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指以会议、展览为主，也可附带其他相关的活动形式，包括项目策划组织、场馆租赁、安全保障等相关服务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8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工程技术与设计服务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7481、7482、7483、7484、7485、7486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主要包括工程管理服务、工程监理服务、工程勘察设计、规划管理等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9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工业及专业设计服务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7491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7492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主要包括各类工业设计、服装设计、工艺美术品设计、家居设计等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3．上年度营业收入达到5000万元以上；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jc w:val="center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知识产权服务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7520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指专利、商标、版权、软件、集成电路布图设计、技术秘密、地理标志等各类知识产权的代理、转让、登记、鉴定、检索、分析、咨询、评估、运营、认证等服务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1．企业注册资本达到100万元以上；</w:t>
            </w:r>
          </w:p>
          <w:p>
            <w:pPr>
              <w:pStyle w:val="4"/>
              <w:snapToGrid/>
              <w:spacing w:line="320" w:lineRule="exact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2．上年末在我区吸收就业人数达到20人以上</w:t>
            </w:r>
            <w:r>
              <w:rPr>
                <w:rFonts w:ascii="宋体" w:hAnsi="宋体"/>
                <w:snapToGrid w:val="0"/>
                <w:sz w:val="24"/>
                <w:szCs w:val="24"/>
              </w:rPr>
              <w:t>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3．上年度营业收入达到1000万元以上；</w:t>
            </w:r>
          </w:p>
          <w:p>
            <w:pPr>
              <w:pStyle w:val="4"/>
              <w:snapToGrid/>
              <w:spacing w:line="320" w:lineRule="exact"/>
              <w:rPr>
                <w:rFonts w:hint="default" w:ascii="宋体" w:hAnsi="宋体"/>
                <w:snapToGrid w:val="0"/>
                <w:sz w:val="24"/>
                <w:szCs w:val="24"/>
              </w:rPr>
            </w:pPr>
            <w:r>
              <w:rPr>
                <w:rFonts w:hint="default" w:ascii="宋体" w:hAnsi="宋体"/>
                <w:snapToGrid w:val="0"/>
                <w:sz w:val="24"/>
                <w:szCs w:val="24"/>
              </w:rPr>
              <w:t>4．上年度对区域经济社会发展综合贡献度达到50万元以上。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4667E"/>
    <w:rsid w:val="680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uiPriority w:val="0"/>
    <w:pPr>
      <w:widowControl w:val="0"/>
      <w:snapToGrid w:val="0"/>
      <w:spacing w:line="336" w:lineRule="auto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2019-08-18T03:27:00Z</dcterms:created>
  <dc:creator>政务科（外事科、政务公开办）</dc:creator>
  <cp:lastModifiedBy>政务科（外事科、政务公开办）</cp:lastModifiedBy>
  <dcterms:modified xsi:type="dcterms:W3CDTF">2019-08-18T03:28:10Z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