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tbl>
      <w:tblPr>
        <w:tblStyle w:val="3"/>
        <w:tblW w:w="1027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3470"/>
        <w:gridCol w:w="1131"/>
        <w:gridCol w:w="875"/>
        <w:gridCol w:w="40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0273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eastAsia="方正小标宋简体"/>
                <w:color w:val="333333"/>
                <w:sz w:val="44"/>
                <w:szCs w:val="44"/>
              </w:rPr>
              <w:t>企业国有资本收益（国有股股息、股利）申报表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  <w:jc w:val="center"/>
        </w:trPr>
        <w:tc>
          <w:tcPr>
            <w:tcW w:w="10273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（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 xml:space="preserve">20 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27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申报单位基本情况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1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企业名称</w:t>
            </w:r>
          </w:p>
        </w:tc>
        <w:tc>
          <w:tcPr>
            <w:tcW w:w="60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1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注册地址</w:t>
            </w:r>
          </w:p>
        </w:tc>
        <w:tc>
          <w:tcPr>
            <w:tcW w:w="60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组织形式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（有限责任公司或股份有限公司）</w:t>
            </w:r>
          </w:p>
        </w:tc>
        <w:tc>
          <w:tcPr>
            <w:tcW w:w="60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41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所处行业</w:t>
            </w:r>
          </w:p>
        </w:tc>
        <w:tc>
          <w:tcPr>
            <w:tcW w:w="60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1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注册资本</w:t>
            </w:r>
          </w:p>
        </w:tc>
        <w:tc>
          <w:tcPr>
            <w:tcW w:w="60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1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其中：国有股权（股份）</w:t>
            </w:r>
          </w:p>
        </w:tc>
        <w:tc>
          <w:tcPr>
            <w:tcW w:w="60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1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开户银行</w:t>
            </w:r>
          </w:p>
        </w:tc>
        <w:tc>
          <w:tcPr>
            <w:tcW w:w="60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1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银行账号</w:t>
            </w:r>
          </w:p>
        </w:tc>
        <w:tc>
          <w:tcPr>
            <w:tcW w:w="60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1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财务经理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0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1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联系电话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0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27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应缴国有资本收益申报情况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righ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项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目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企业申报数</w:t>
            </w:r>
          </w:p>
        </w:tc>
        <w:tc>
          <w:tcPr>
            <w:tcW w:w="4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监管机构审核数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1</w:t>
            </w:r>
          </w:p>
        </w:tc>
        <w:tc>
          <w:tcPr>
            <w:tcW w:w="3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归属于母公司所有者的净利润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2</w:t>
            </w:r>
          </w:p>
        </w:tc>
        <w:tc>
          <w:tcPr>
            <w:tcW w:w="3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加：年初未分配利润（以前年度亏损以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“-”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号填列）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3</w:t>
            </w:r>
          </w:p>
        </w:tc>
        <w:tc>
          <w:tcPr>
            <w:tcW w:w="3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可供分配的利润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4</w:t>
            </w:r>
          </w:p>
        </w:tc>
        <w:tc>
          <w:tcPr>
            <w:tcW w:w="3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减：提取法定公积金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5</w:t>
            </w:r>
          </w:p>
        </w:tc>
        <w:tc>
          <w:tcPr>
            <w:tcW w:w="347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可供分配的利润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0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6</w:t>
            </w:r>
          </w:p>
        </w:tc>
        <w:tc>
          <w:tcPr>
            <w:tcW w:w="3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向投资者分配的利润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7</w:t>
            </w:r>
          </w:p>
        </w:tc>
        <w:tc>
          <w:tcPr>
            <w:tcW w:w="3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国有股权（股份）所占比例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8</w:t>
            </w:r>
          </w:p>
        </w:tc>
        <w:tc>
          <w:tcPr>
            <w:tcW w:w="3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应付国有股股息、股利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9</w:t>
            </w:r>
          </w:p>
        </w:tc>
        <w:tc>
          <w:tcPr>
            <w:tcW w:w="3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加：以前年度欠付的国有股股息、股利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加：逾期费用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减：本期已付的国有股股息、股利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应缴（退）国有股股息、股利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27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附送资料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 xml:space="preserve">、股东会（股东大会）决议           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、其他资料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601" w:type="dxa"/>
            <w:gridSpan w:val="2"/>
            <w:vMerge w:val="restart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本公司按照《公司法》和公司章程的规定进行利润分配，申报资料真实、合法，国有股东公平分享股息、股利及其他合法权益。</w:t>
            </w:r>
          </w:p>
        </w:tc>
        <w:tc>
          <w:tcPr>
            <w:tcW w:w="875" w:type="dxa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声</w:t>
            </w:r>
          </w:p>
        </w:tc>
        <w:tc>
          <w:tcPr>
            <w:tcW w:w="4601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8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601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8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4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明</w:t>
            </w:r>
          </w:p>
        </w:tc>
        <w:tc>
          <w:tcPr>
            <w:tcW w:w="34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法人代表（签章）：</w:t>
            </w:r>
          </w:p>
        </w:tc>
        <w:tc>
          <w:tcPr>
            <w:tcW w:w="1131" w:type="dxa"/>
            <w:tcBorders>
              <w:bottom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（公章）</w:t>
            </w:r>
          </w:p>
        </w:tc>
        <w:tc>
          <w:tcPr>
            <w:tcW w:w="4963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（监管机构盖章）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601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ind w:firstLine="1100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 xml:space="preserve">20  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年  月  日</w:t>
            </w:r>
          </w:p>
        </w:tc>
        <w:tc>
          <w:tcPr>
            <w:tcW w:w="496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 xml:space="preserve">           20  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年  月  日</w:t>
            </w: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jc w:val="center"/>
        <w:textAlignment w:val="auto"/>
        <w:outlineLvl w:val="9"/>
        <w:rPr>
          <w:rFonts w:ascii="Times New Roman" w:hAnsi="Times New Roman"/>
          <w:sz w:val="32"/>
          <w:szCs w:val="32"/>
        </w:rPr>
      </w:pPr>
      <w:r>
        <w:rPr>
          <w:rFonts w:hint="eastAsia" w:ascii="仿宋" w:hAnsi="仿宋" w:eastAsia="仿宋"/>
          <w:color w:val="000000"/>
          <w:sz w:val="21"/>
          <w:szCs w:val="21"/>
        </w:rPr>
        <w:t>总会计师（财务负责人）：</w:t>
      </w:r>
      <w:r>
        <w:rPr>
          <w:rFonts w:ascii="Times New Roman" w:hAnsi="Times New Roman"/>
          <w:color w:val="000000"/>
          <w:sz w:val="21"/>
          <w:szCs w:val="21"/>
        </w:rPr>
        <w:t xml:space="preserve">            </w:t>
      </w:r>
      <w:r>
        <w:rPr>
          <w:rFonts w:hint="eastAsia" w:ascii="仿宋" w:hAnsi="仿宋" w:eastAsia="仿宋"/>
          <w:color w:val="000000"/>
          <w:sz w:val="21"/>
          <w:szCs w:val="21"/>
        </w:rPr>
        <w:t>经办人：</w:t>
      </w:r>
      <w:r>
        <w:rPr>
          <w:rFonts w:ascii="Times New Roman" w:hAnsi="Times New Roman"/>
          <w:color w:val="000000"/>
          <w:sz w:val="21"/>
          <w:szCs w:val="21"/>
        </w:rPr>
        <w:t xml:space="preserve">               </w:t>
      </w:r>
      <w:r>
        <w:rPr>
          <w:rFonts w:hint="eastAsia" w:ascii="仿宋" w:hAnsi="仿宋" w:eastAsia="仿宋"/>
          <w:color w:val="000000"/>
          <w:sz w:val="21"/>
          <w:szCs w:val="21"/>
        </w:rPr>
        <w:t>电话：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jc w:val="center"/>
        <w:textAlignment w:val="auto"/>
        <w:outlineLvl w:val="9"/>
        <w:rPr>
          <w:rFonts w:ascii="Times New Roman" w:hAnsi="Times New Roman"/>
          <w:sz w:val="32"/>
          <w:szCs w:val="32"/>
        </w:rPr>
      </w:pPr>
      <w:r>
        <w:rPr>
          <w:rFonts w:hint="eastAsia" w:ascii="仿宋" w:hAnsi="仿宋" w:eastAsia="仿宋"/>
          <w:color w:val="000000"/>
          <w:sz w:val="21"/>
          <w:szCs w:val="21"/>
        </w:rPr>
        <w:t>注：本表一式三份，适用于区属国有企业。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92EAD"/>
    <w:rsid w:val="5349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 New"/>
    <w:basedOn w:val="5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2020-02-11T08:44:00Z</dcterms:created>
  <dc:creator>爵士乐</dc:creator>
  <cp:lastModifiedBy>爵士乐</cp:lastModifiedBy>
  <dcterms:modified xsi:type="dcterms:W3CDTF">2020-02-11T08:44:55Z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