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adjustRightInd w:val="0"/>
        <w:snapToGrid w:val="0"/>
        <w:spacing w:line="560" w:lineRule="exact"/>
        <w:jc w:val="center"/>
        <w:rPr>
          <w:rFonts w:ascii="方正小标宋_GBK" w:eastAsia="方正小标宋_GBK"/>
          <w:kern w:val="0"/>
          <w:sz w:val="44"/>
          <w:szCs w:val="44"/>
          <w:u w:val="none"/>
        </w:rPr>
      </w:pPr>
      <w:bookmarkStart w:id="0" w:name="_GoBack"/>
      <w:r>
        <w:rPr>
          <w:rFonts w:hint="eastAsia" w:ascii="方正小标宋_GBK" w:eastAsia="方正小标宋_GBK"/>
          <w:kern w:val="0"/>
          <w:sz w:val="44"/>
          <w:szCs w:val="44"/>
          <w:u w:val="none"/>
        </w:rPr>
        <w:t>广州市建设“智慧+品质”住宅</w:t>
      </w:r>
    </w:p>
    <w:p>
      <w:pPr>
        <w:suppressAutoHyphens/>
        <w:adjustRightInd w:val="0"/>
        <w:snapToGrid w:val="0"/>
        <w:spacing w:line="560" w:lineRule="exact"/>
        <w:jc w:val="center"/>
        <w:rPr>
          <w:rFonts w:eastAsia="方正小标宋_GBK"/>
          <w:snapToGrid w:val="0"/>
          <w:kern w:val="0"/>
          <w:sz w:val="44"/>
          <w:szCs w:val="44"/>
          <w:u w:val="none"/>
        </w:rPr>
      </w:pPr>
      <w:r>
        <w:rPr>
          <w:rFonts w:hint="eastAsia" w:ascii="方正小标宋_GBK" w:eastAsia="方正小标宋_GBK"/>
          <w:kern w:val="0"/>
          <w:sz w:val="44"/>
          <w:szCs w:val="44"/>
          <w:u w:val="none"/>
        </w:rPr>
        <w:t>打造好房子好小区行动方案</w:t>
      </w:r>
    </w:p>
    <w:bookmarkEnd w:id="0"/>
    <w:p>
      <w:pPr>
        <w:pStyle w:val="26"/>
        <w:adjustRightInd w:val="0"/>
        <w:snapToGrid w:val="0"/>
        <w:spacing w:line="560" w:lineRule="exact"/>
        <w:ind w:firstLine="0" w:firstLineChars="0"/>
        <w:rPr>
          <w:rFonts w:ascii="Times New Roman" w:hAnsi="Times New Roman"/>
          <w:snapToGrid w:val="0"/>
          <w:kern w:val="0"/>
          <w:szCs w:val="32"/>
          <w:u w:val="none"/>
        </w:rPr>
      </w:pPr>
    </w:p>
    <w:p>
      <w:pPr>
        <w:spacing w:line="600" w:lineRule="exact"/>
        <w:ind w:firstLine="632" w:firstLineChars="200"/>
        <w:rPr>
          <w:rFonts w:ascii="仿宋_GB2312"/>
          <w:u w:val="none"/>
        </w:rPr>
      </w:pPr>
      <w:r>
        <w:rPr>
          <w:rFonts w:ascii="仿宋_GB2312"/>
          <w:u w:val="none"/>
        </w:rPr>
        <w:t>为深入贯彻落实</w:t>
      </w:r>
      <w:r>
        <w:rPr>
          <w:rFonts w:hint="eastAsia" w:ascii="仿宋_GB2312"/>
          <w:u w:val="none"/>
          <w:lang w:val="en"/>
        </w:rPr>
        <w:t>习近平总书记在党的二十大报告中关于提高城市规划、建设、治理水平</w:t>
      </w:r>
      <w:r>
        <w:rPr>
          <w:rFonts w:hint="eastAsia" w:ascii="仿宋_GB2312"/>
          <w:u w:val="none"/>
        </w:rPr>
        <w:t>和</w:t>
      </w:r>
      <w:r>
        <w:rPr>
          <w:rFonts w:hint="eastAsia" w:ascii="仿宋_GB2312"/>
          <w:u w:val="none"/>
          <w:lang w:val="en"/>
        </w:rPr>
        <w:t>打造宜居、韧性、智慧城市重要</w:t>
      </w:r>
      <w:r>
        <w:rPr>
          <w:rFonts w:hint="eastAsia" w:ascii="仿宋_GB2312"/>
          <w:u w:val="none"/>
          <w:lang w:val="en" w:eastAsia="zh-CN"/>
        </w:rPr>
        <w:t>讲话</w:t>
      </w:r>
      <w:r>
        <w:rPr>
          <w:rFonts w:hint="eastAsia" w:ascii="仿宋_GB2312"/>
          <w:u w:val="none"/>
          <w:lang w:val="en"/>
        </w:rPr>
        <w:t>精神</w:t>
      </w:r>
      <w:r>
        <w:rPr>
          <w:rFonts w:hint="eastAsia" w:ascii="仿宋_GB2312"/>
          <w:u w:val="none"/>
          <w:lang w:eastAsia="zh-CN"/>
        </w:rPr>
        <w:t>，落实</w:t>
      </w:r>
      <w:r>
        <w:rPr>
          <w:rFonts w:hint="eastAsia" w:ascii="仿宋_GB2312"/>
          <w:u w:val="none"/>
        </w:rPr>
        <w:t>《质量强国建设纲要》相关要求</w:t>
      </w:r>
      <w:r>
        <w:rPr>
          <w:rFonts w:ascii="仿宋_GB2312"/>
          <w:u w:val="none"/>
        </w:rPr>
        <w:t>，进一步强化优质带动作用，加快</w:t>
      </w:r>
      <w:r>
        <w:rPr>
          <w:rFonts w:hint="eastAsia" w:ascii="仿宋_GB2312"/>
          <w:u w:val="none"/>
        </w:rPr>
        <w:t>推动“智慧+品质”住宅建设，打造好房子、好小区，提升人民居住品质</w:t>
      </w:r>
      <w:r>
        <w:rPr>
          <w:rFonts w:ascii="仿宋_GB2312"/>
          <w:u w:val="none"/>
        </w:rPr>
        <w:t>，</w:t>
      </w:r>
      <w:r>
        <w:rPr>
          <w:rFonts w:hint="eastAsia" w:ascii="仿宋_GB2312"/>
          <w:u w:val="none"/>
        </w:rPr>
        <w:t>制定本行动</w:t>
      </w:r>
      <w:r>
        <w:rPr>
          <w:rFonts w:ascii="仿宋_GB2312"/>
          <w:u w:val="none"/>
        </w:rPr>
        <w:t>方案</w:t>
      </w:r>
      <w:r>
        <w:rPr>
          <w:rFonts w:hint="eastAsia" w:ascii="仿宋_GB2312"/>
          <w:u w:val="none"/>
        </w:rPr>
        <w:t>。</w:t>
      </w:r>
    </w:p>
    <w:p>
      <w:pPr>
        <w:adjustRightInd w:val="0"/>
        <w:snapToGrid w:val="0"/>
        <w:spacing w:line="560" w:lineRule="exact"/>
        <w:ind w:firstLine="632" w:firstLineChars="200"/>
        <w:rPr>
          <w:rFonts w:eastAsia="黑体"/>
          <w:snapToGrid w:val="0"/>
          <w:kern w:val="0"/>
          <w:u w:val="none"/>
        </w:rPr>
      </w:pPr>
      <w:r>
        <w:rPr>
          <w:rFonts w:hint="eastAsia" w:eastAsia="黑体"/>
          <w:snapToGrid w:val="0"/>
          <w:kern w:val="0"/>
          <w:u w:val="none"/>
        </w:rPr>
        <w:t>一、指导思想</w:t>
      </w:r>
    </w:p>
    <w:p>
      <w:pPr>
        <w:spacing w:line="600" w:lineRule="exact"/>
        <w:ind w:firstLine="632" w:firstLineChars="200"/>
        <w:rPr>
          <w:u w:val="none"/>
        </w:rPr>
      </w:pPr>
      <w:r>
        <w:rPr>
          <w:rFonts w:ascii="仿宋_GB2312"/>
          <w:u w:val="none"/>
        </w:rPr>
        <w:t>以习近平新时代中国特色社会主义思想为指导，认真贯彻落实习总书记关于</w:t>
      </w:r>
      <w:r>
        <w:rPr>
          <w:rFonts w:hint="eastAsia" w:ascii="仿宋_GB2312"/>
          <w:u w:val="none"/>
        </w:rPr>
        <w:t>城市建设</w:t>
      </w:r>
      <w:r>
        <w:rPr>
          <w:rFonts w:ascii="仿宋_GB2312"/>
          <w:u w:val="none"/>
        </w:rPr>
        <w:t>的重要论述精神，</w:t>
      </w:r>
      <w:r>
        <w:rPr>
          <w:rFonts w:hint="eastAsia" w:ascii="仿宋_GB2312"/>
          <w:u w:val="none"/>
        </w:rPr>
        <w:t>积极落实碳达峰碳中和要求，全面贯彻新发展理念，</w:t>
      </w:r>
      <w:r>
        <w:rPr>
          <w:rFonts w:ascii="仿宋_GB2312"/>
          <w:u w:val="none"/>
        </w:rPr>
        <w:t>充分发挥</w:t>
      </w:r>
      <w:r>
        <w:rPr>
          <w:rFonts w:hint="eastAsia" w:ascii="仿宋_GB2312"/>
          <w:u w:val="none"/>
        </w:rPr>
        <w:t>广州市作为全国首批城市信息模型（CIM）平台建设试点城市、新型城市基础设施建设试点城市、智慧城市基础设施与智能网联汽车协同发展试点城市以及新城建产业与应用示范基地试点城市的</w:t>
      </w:r>
      <w:r>
        <w:rPr>
          <w:rFonts w:ascii="仿宋_GB2312"/>
          <w:u w:val="none"/>
        </w:rPr>
        <w:t>导向作用，</w:t>
      </w:r>
      <w:r>
        <w:rPr>
          <w:rFonts w:hint="eastAsia" w:ascii="仿宋_GB2312"/>
          <w:u w:val="none"/>
        </w:rPr>
        <w:t>将广州市打造成独具“世界水准、中国气派、湾区特色、岭南风韵”的城市发展标杆，以努力让人民群众住上更好的房子为目标，</w:t>
      </w:r>
      <w:r>
        <w:rPr>
          <w:rFonts w:hint="eastAsia" w:ascii="仿宋_GB2312"/>
          <w:u w:val="none"/>
          <w:lang w:val="en"/>
        </w:rPr>
        <w:t>从好房子到好小区，从好小区到好社区，从好社区到好城区，进一步提高城市规划、建设、治理水平</w:t>
      </w:r>
      <w:r>
        <w:rPr>
          <w:rFonts w:hint="eastAsia" w:ascii="仿宋_GB2312"/>
          <w:u w:val="none"/>
        </w:rPr>
        <w:t>，</w:t>
      </w:r>
      <w:r>
        <w:rPr>
          <w:rFonts w:hint="eastAsia" w:ascii="仿宋_GB2312"/>
          <w:u w:val="none"/>
          <w:lang w:val="en"/>
        </w:rPr>
        <w:t>努力为人民群众创造高品质生活空间。</w:t>
      </w:r>
    </w:p>
    <w:p>
      <w:pPr>
        <w:numPr>
          <w:ilvl w:val="0"/>
          <w:numId w:val="5"/>
        </w:numPr>
        <w:adjustRightInd w:val="0"/>
        <w:snapToGrid w:val="0"/>
        <w:spacing w:line="560" w:lineRule="exact"/>
        <w:ind w:firstLine="645"/>
        <w:rPr>
          <w:rFonts w:eastAsia="黑体"/>
          <w:snapToGrid w:val="0"/>
          <w:kern w:val="0"/>
          <w:u w:val="none"/>
        </w:rPr>
      </w:pPr>
      <w:r>
        <w:rPr>
          <w:rFonts w:hint="eastAsia" w:eastAsia="黑体"/>
          <w:snapToGrid w:val="0"/>
          <w:kern w:val="0"/>
          <w:u w:val="none"/>
        </w:rPr>
        <w:t>基本内涵</w:t>
      </w:r>
    </w:p>
    <w:p>
      <w:pPr>
        <w:spacing w:line="600" w:lineRule="exact"/>
        <w:ind w:firstLine="632" w:firstLineChars="200"/>
        <w:rPr>
          <w:rFonts w:ascii="仿宋_GB2312"/>
          <w:u w:val="none"/>
          <w:lang w:val="zh-CN"/>
        </w:rPr>
      </w:pPr>
      <w:r>
        <w:rPr>
          <w:rFonts w:hint="eastAsia" w:ascii="仿宋_GB2312"/>
          <w:u w:val="none"/>
        </w:rPr>
        <w:t>“智慧+品质”住宅是</w:t>
      </w:r>
      <w:r>
        <w:rPr>
          <w:rFonts w:hint="eastAsia" w:ascii="仿宋_GB2312"/>
          <w:u w:val="none"/>
          <w:lang w:val="zh-CN"/>
        </w:rPr>
        <w:t>基于绿色生态发展和居民健康生活要求，兼顾经济效益、社会效益和环境效益，让建筑</w:t>
      </w:r>
      <w:r>
        <w:rPr>
          <w:rFonts w:hint="eastAsia" w:ascii="仿宋_GB2312"/>
          <w:u w:val="none"/>
        </w:rPr>
        <w:t>更加宜居、更具韧性、更有智慧，</w:t>
      </w:r>
      <w:r>
        <w:rPr>
          <w:rFonts w:hint="eastAsia" w:ascii="仿宋_GB2312"/>
          <w:u w:val="none"/>
          <w:lang w:val="zh-CN"/>
        </w:rPr>
        <w:t>综合体现安全与耐久、舒适与健康、节能与环保、智慧与数字的高质量建筑及住区环境。科学设计户型，增强住宅安全性、实用性、宜居性；抓住关键环节，加强住宅通风、日照、采光、隔声、防水等性能要求，强化智慧家居推广应用。通过提供更加绿色、健康、智慧的环境、设施与服务，促进居住者生理、心理和社会适应等多层次、多方面的健康水平得以提升。</w:t>
      </w:r>
      <w:r>
        <w:rPr>
          <w:rFonts w:hint="eastAsia" w:ascii="仿宋_GB2312"/>
          <w:u w:val="none"/>
        </w:rPr>
        <w:t xml:space="preserve">主要体现在以下方面： </w:t>
      </w:r>
    </w:p>
    <w:p>
      <w:pPr>
        <w:spacing w:line="600" w:lineRule="exact"/>
        <w:ind w:firstLine="632" w:firstLineChars="200"/>
        <w:rPr>
          <w:rFonts w:ascii="仿宋_GB2312"/>
          <w:u w:val="none"/>
          <w:lang w:val="zh-CN"/>
        </w:rPr>
      </w:pPr>
      <w:r>
        <w:rPr>
          <w:rFonts w:hint="eastAsia" w:eastAsia="楷体_GB2312"/>
          <w:snapToGrid w:val="0"/>
          <w:kern w:val="0"/>
          <w:u w:val="none"/>
        </w:rPr>
        <w:t>（一）补短板强弱项，建设安全耐久、舒适健康的百年住宅。</w:t>
      </w:r>
      <w:r>
        <w:rPr>
          <w:rFonts w:hint="eastAsia" w:ascii="仿宋_GB2312"/>
          <w:u w:val="none"/>
        </w:rPr>
        <w:t>以长寿命、高质量</w:t>
      </w:r>
      <w:r>
        <w:rPr>
          <w:rFonts w:hint="eastAsia" w:ascii="仿宋_GB2312"/>
          <w:u w:val="none"/>
          <w:lang w:val="zh-CN"/>
        </w:rPr>
        <w:t>为目标，</w:t>
      </w:r>
      <w:r>
        <w:rPr>
          <w:rFonts w:ascii="仿宋_GB2312"/>
          <w:u w:val="none"/>
          <w:lang w:val="zh-CN"/>
        </w:rPr>
        <w:t>采用</w:t>
      </w:r>
      <w:r>
        <w:rPr>
          <w:rFonts w:hint="eastAsia" w:ascii="仿宋_GB2312"/>
          <w:u w:val="none"/>
          <w:lang w:val="zh-CN"/>
        </w:rPr>
        <w:t>新型工业化建筑体系，不仅涵盖品质住宅、园林景观、休闲休憩等配置，还提供舒适居住、生活便利、适老适幼、智能管理等功能，保障居民健康安全，提供建设产业化、建筑长寿化、品质优良化、绿色低碳化的百年住宅。</w:t>
      </w:r>
    </w:p>
    <w:p>
      <w:pPr>
        <w:spacing w:line="600" w:lineRule="exact"/>
        <w:ind w:firstLine="632" w:firstLineChars="200"/>
        <w:rPr>
          <w:rFonts w:hint="eastAsia" w:ascii="仿宋_GB2312"/>
          <w:u w:val="none"/>
        </w:rPr>
      </w:pPr>
      <w:r>
        <w:rPr>
          <w:rFonts w:hint="eastAsia" w:eastAsia="楷体_GB2312"/>
          <w:snapToGrid w:val="0"/>
          <w:kern w:val="0"/>
          <w:u w:val="none"/>
        </w:rPr>
        <w:t>（二）践行碳达峰行动，探索绿色化、低碳化的岭南建筑。</w:t>
      </w:r>
      <w:r>
        <w:rPr>
          <w:rFonts w:hint="eastAsia" w:ascii="仿宋_GB2312"/>
          <w:u w:val="none"/>
        </w:rPr>
        <w:t>加大绿色建材应用，提升新建住宅建筑节能水平，推行绿色建造方式，强化低碳运营管理，优化终端用能结构，因地制宜建设岭南特色高品质绿色建筑、超低能耗建筑、健康建筑，让人民群众在绿水青山中共享自然之美、生命之美、生活之美。</w:t>
      </w:r>
    </w:p>
    <w:p>
      <w:pPr>
        <w:spacing w:line="600" w:lineRule="exact"/>
        <w:ind w:firstLine="632" w:firstLineChars="200"/>
        <w:rPr>
          <w:rFonts w:ascii="仿宋_GB2312"/>
          <w:u w:val="none"/>
        </w:rPr>
      </w:pPr>
      <w:r>
        <w:rPr>
          <w:rFonts w:hint="eastAsia" w:eastAsia="楷体_GB2312"/>
          <w:snapToGrid w:val="0"/>
          <w:kern w:val="0"/>
          <w:u w:val="none"/>
        </w:rPr>
        <w:t>（三）推广智能建造，打造社会认同度高、功能元素丰富的精品工程。</w:t>
      </w:r>
      <w:r>
        <w:rPr>
          <w:rFonts w:hint="default" w:ascii="仿宋_GB2312"/>
          <w:u w:val="none"/>
        </w:rPr>
        <w:t>借鉴汽车产业的工业化生产模式，</w:t>
      </w:r>
      <w:r>
        <w:rPr>
          <w:rFonts w:hint="eastAsia" w:ascii="仿宋_GB2312"/>
          <w:u w:val="none"/>
          <w:lang w:eastAsia="zh-CN"/>
        </w:rPr>
        <w:t>全力</w:t>
      </w:r>
      <w:r>
        <w:rPr>
          <w:rFonts w:hint="default" w:ascii="仿宋_GB2312"/>
          <w:u w:val="none"/>
        </w:rPr>
        <w:t>推进新型建筑工业化，</w:t>
      </w:r>
      <w:r>
        <w:rPr>
          <w:rFonts w:hint="eastAsia" w:ascii="仿宋_GB2312"/>
          <w:u w:val="none"/>
        </w:rPr>
        <w:t>通过BIM技术、数字化设计、可视化监测等手段，采用先进高效的智能化机器建造和装配式等智能建造方式，解决建筑常见质量通病问题，实现建筑施工质量提升，打造品质工程标杆。</w:t>
      </w:r>
    </w:p>
    <w:p>
      <w:pPr>
        <w:spacing w:line="600" w:lineRule="exact"/>
        <w:ind w:firstLine="632" w:firstLineChars="200"/>
        <w:rPr>
          <w:rFonts w:ascii="仿宋_GB2312"/>
          <w:u w:val="none"/>
        </w:rPr>
      </w:pPr>
      <w:r>
        <w:rPr>
          <w:rFonts w:hint="eastAsia" w:eastAsia="楷体_GB2312"/>
          <w:snapToGrid w:val="0"/>
          <w:kern w:val="0"/>
          <w:u w:val="none"/>
        </w:rPr>
        <w:t>（四）建设数字家庭，发展智慧共享、和睦共治的智慧</w:t>
      </w:r>
      <w:r>
        <w:rPr>
          <w:rFonts w:hint="eastAsia" w:eastAsia="楷体_GB2312"/>
          <w:snapToGrid w:val="0"/>
          <w:kern w:val="0"/>
          <w:u w:val="none"/>
          <w:lang w:eastAsia="zh-CN"/>
        </w:rPr>
        <w:t>社</w:t>
      </w:r>
      <w:r>
        <w:rPr>
          <w:rFonts w:hint="eastAsia" w:eastAsia="楷体_GB2312"/>
          <w:snapToGrid w:val="0"/>
          <w:kern w:val="0"/>
          <w:u w:val="none"/>
        </w:rPr>
        <w:t>区。</w:t>
      </w:r>
      <w:r>
        <w:rPr>
          <w:rFonts w:hint="eastAsia" w:ascii="仿宋_GB2312"/>
          <w:u w:val="none"/>
        </w:rPr>
        <w:t>发展5G、物联网等新一代信息技术进家庭、进楼宇、进社区，强化数字家庭工程设施建设，完善数字家庭系统，提升家庭和社区的安防水平，实现智能管理、信息共享和社交互动，共同建设数字家庭、智慧社区和智慧城市，让城市科技更多造福群众生活。</w:t>
      </w:r>
    </w:p>
    <w:p>
      <w:pPr>
        <w:numPr>
          <w:ilvl w:val="0"/>
          <w:numId w:val="5"/>
        </w:numPr>
        <w:adjustRightInd w:val="0"/>
        <w:snapToGrid w:val="0"/>
        <w:spacing w:line="560" w:lineRule="exact"/>
        <w:ind w:firstLine="645"/>
        <w:rPr>
          <w:rFonts w:eastAsia="黑体"/>
          <w:snapToGrid w:val="0"/>
          <w:kern w:val="0"/>
          <w:u w:val="none"/>
        </w:rPr>
      </w:pPr>
      <w:r>
        <w:rPr>
          <w:rFonts w:hint="eastAsia" w:eastAsia="黑体"/>
          <w:snapToGrid w:val="0"/>
          <w:kern w:val="0"/>
          <w:u w:val="none"/>
        </w:rPr>
        <w:t>工作目标</w:t>
      </w:r>
    </w:p>
    <w:p>
      <w:pPr>
        <w:spacing w:line="600" w:lineRule="exact"/>
        <w:ind w:firstLine="632" w:firstLineChars="200"/>
        <w:rPr>
          <w:rFonts w:ascii="仿宋_GB2312"/>
          <w:u w:val="none"/>
          <w:lang w:val="zh-CN"/>
        </w:rPr>
      </w:pPr>
      <w:r>
        <w:rPr>
          <w:rFonts w:hint="eastAsia" w:ascii="仿宋_GB2312"/>
          <w:u w:val="none"/>
          <w:lang w:val="zh-CN"/>
        </w:rPr>
        <w:t>以努力让人民群众住上更好的房子为目标，科学研究新建住宅建筑形态风格、建筑高度、建筑界面、建筑色彩以及空间组合，探索小区绿化种植、景观构筑物与环境小品、景观照明、标识</w:t>
      </w:r>
      <w:r>
        <w:rPr>
          <w:rFonts w:hint="eastAsia" w:ascii="仿宋_GB2312"/>
          <w:u w:val="none"/>
        </w:rPr>
        <w:t>系统和城市公共环境艺术的统筹协调</w:t>
      </w:r>
      <w:r>
        <w:rPr>
          <w:rFonts w:hint="eastAsia" w:ascii="仿宋_GB2312"/>
          <w:u w:val="none"/>
          <w:lang w:val="zh-CN"/>
        </w:rPr>
        <w:t>，注重人性化、艺术化设计。推行新材料、新技术、新产品、新工艺技术研发，突出建筑使用功能和“四节一环保”，建设绿色建筑、可持续建筑、健康建筑，推动安全健康、设施完善、管理有序、宜居宜业的城市住房高质量发展。</w:t>
      </w:r>
    </w:p>
    <w:p>
      <w:pPr>
        <w:spacing w:line="600" w:lineRule="exact"/>
        <w:ind w:firstLine="632" w:firstLineChars="200"/>
        <w:rPr>
          <w:rFonts w:ascii="仿宋_GB2312"/>
          <w:u w:val="none"/>
        </w:rPr>
      </w:pPr>
      <w:r>
        <w:rPr>
          <w:rFonts w:hint="eastAsia" w:ascii="仿宋_GB2312"/>
          <w:u w:val="none"/>
          <w:lang w:val="zh-CN"/>
        </w:rPr>
        <w:t>2023年，通过总体谋划、</w:t>
      </w:r>
      <w:r>
        <w:rPr>
          <w:rFonts w:hint="eastAsia" w:ascii="仿宋_GB2312"/>
          <w:u w:val="none"/>
        </w:rPr>
        <w:t>示范建设，不断提升住宅规划设计品质，严格招标投标和质量管理。开展“智慧+品质”住宅试点示范，实施高标准引领带动，打造品质工程标杆；遴选一批中心城区的住宅项目纳入“智慧+品质”住宅进行培育，强化工程质量保障，</w:t>
      </w:r>
      <w:r>
        <w:rPr>
          <w:rFonts w:hint="eastAsia" w:ascii="仿宋_GB2312"/>
          <w:u w:val="none"/>
          <w:lang w:eastAsia="zh-CN"/>
        </w:rPr>
        <w:t>解决</w:t>
      </w:r>
      <w:r>
        <w:rPr>
          <w:rFonts w:hint="eastAsia" w:ascii="仿宋_GB2312"/>
          <w:u w:val="none"/>
        </w:rPr>
        <w:t>常见质量通病</w:t>
      </w:r>
      <w:r>
        <w:rPr>
          <w:rFonts w:hint="eastAsia" w:ascii="仿宋_GB2312"/>
          <w:u w:val="none"/>
          <w:lang w:eastAsia="zh-CN"/>
        </w:rPr>
        <w:t>问题</w:t>
      </w:r>
      <w:r>
        <w:rPr>
          <w:rFonts w:hint="eastAsia" w:ascii="仿宋_GB2312"/>
          <w:u w:val="none"/>
        </w:rPr>
        <w:t>，推动策划一批，实施一批，见效一批。</w:t>
      </w:r>
    </w:p>
    <w:p>
      <w:pPr>
        <w:spacing w:line="600" w:lineRule="exact"/>
        <w:ind w:firstLine="632" w:firstLineChars="200"/>
        <w:rPr>
          <w:rFonts w:ascii="仿宋_GB2312"/>
          <w:u w:val="none"/>
        </w:rPr>
      </w:pPr>
      <w:r>
        <w:rPr>
          <w:rFonts w:hint="eastAsia" w:ascii="仿宋_GB2312"/>
          <w:u w:val="none"/>
        </w:rPr>
        <w:t>2024年，健全“智慧+品质”住宅高质量发展体制机制，进一步完善激励政策，强化研究容积率奖励、优质优价等政策支持，优化发展环境，推动建设主体进一步发展壮大、人才体系更加健全，建设科技创新能力显著增强，推进“智慧+品质”住宅提</w:t>
      </w:r>
      <w:r>
        <w:rPr>
          <w:rFonts w:hint="eastAsia" w:ascii="仿宋_GB2312"/>
          <w:u w:val="none"/>
          <w:lang w:eastAsia="zh-CN"/>
        </w:rPr>
        <w:t>质</w:t>
      </w:r>
      <w:r>
        <w:rPr>
          <w:rFonts w:hint="eastAsia" w:ascii="仿宋_GB2312"/>
          <w:u w:val="none"/>
        </w:rPr>
        <w:t>扩面，支持保障多层次、全龄友好的住房需求，增强人民群众的获得感、幸福感和安全感，满足人民群众对美好生活的向往。</w:t>
      </w:r>
    </w:p>
    <w:p>
      <w:pPr>
        <w:spacing w:line="600" w:lineRule="exact"/>
        <w:ind w:firstLine="632" w:firstLineChars="200"/>
        <w:rPr>
          <w:rFonts w:ascii="仿宋_GB2312"/>
          <w:u w:val="none"/>
        </w:rPr>
      </w:pPr>
      <w:r>
        <w:rPr>
          <w:rFonts w:hint="eastAsia" w:ascii="仿宋_GB2312"/>
          <w:u w:val="none"/>
        </w:rPr>
        <w:t>2025年，优化“智慧+品质”住宅产业发展生态，促进创新链、产业链、服务链和价值链全面紧密对接，创新“</w:t>
      </w:r>
      <w:r>
        <w:rPr>
          <w:rFonts w:hint="eastAsia" w:ascii="仿宋_GB2312"/>
          <w:u w:val="none"/>
          <w:lang w:eastAsia="zh-CN"/>
        </w:rPr>
        <w:t>‘</w:t>
      </w:r>
      <w:r>
        <w:rPr>
          <w:rFonts w:hint="eastAsia" w:ascii="仿宋_GB2312"/>
          <w:u w:val="none"/>
        </w:rPr>
        <w:t>智慧+品质</w:t>
      </w:r>
      <w:r>
        <w:rPr>
          <w:rFonts w:hint="eastAsia" w:ascii="仿宋_GB2312"/>
          <w:u w:val="none"/>
          <w:lang w:eastAsia="zh-CN"/>
        </w:rPr>
        <w:t>’住宅</w:t>
      </w:r>
      <w:r>
        <w:rPr>
          <w:rFonts w:hint="eastAsia" w:ascii="仿宋_GB2312"/>
          <w:u w:val="none"/>
        </w:rPr>
        <w:t>+</w:t>
      </w:r>
      <w:r>
        <w:rPr>
          <w:rFonts w:hint="eastAsia" w:ascii="仿宋_GB2312"/>
          <w:u w:val="none"/>
          <w:lang w:eastAsia="zh-CN"/>
        </w:rPr>
        <w:t>智慧家居</w:t>
      </w:r>
      <w:r>
        <w:rPr>
          <w:rFonts w:hint="eastAsia" w:ascii="仿宋_GB2312"/>
          <w:u w:val="none"/>
        </w:rPr>
        <w:t>”“</w:t>
      </w:r>
      <w:r>
        <w:rPr>
          <w:rFonts w:hint="eastAsia" w:ascii="仿宋_GB2312"/>
          <w:u w:val="none"/>
          <w:lang w:eastAsia="zh-CN"/>
        </w:rPr>
        <w:t>‘</w:t>
      </w:r>
      <w:r>
        <w:rPr>
          <w:rFonts w:hint="eastAsia" w:ascii="仿宋_GB2312"/>
          <w:u w:val="none"/>
        </w:rPr>
        <w:t>智慧+品质</w:t>
      </w:r>
      <w:r>
        <w:rPr>
          <w:rFonts w:hint="eastAsia" w:ascii="仿宋_GB2312"/>
          <w:u w:val="none"/>
          <w:lang w:eastAsia="zh-CN"/>
        </w:rPr>
        <w:t>’住宅</w:t>
      </w:r>
      <w:r>
        <w:rPr>
          <w:rFonts w:hint="eastAsia" w:ascii="仿宋_GB2312"/>
          <w:u w:val="none"/>
        </w:rPr>
        <w:t>+</w:t>
      </w:r>
      <w:r>
        <w:rPr>
          <w:rFonts w:hint="eastAsia" w:ascii="仿宋_GB2312"/>
          <w:u w:val="none"/>
          <w:lang w:eastAsia="zh-CN"/>
        </w:rPr>
        <w:t>智慧服务</w:t>
      </w:r>
      <w:r>
        <w:rPr>
          <w:rFonts w:hint="eastAsia" w:ascii="仿宋_GB2312"/>
          <w:u w:val="none"/>
        </w:rPr>
        <w:t>”等发展模式，形成与区域特色产业全方位、深层次、宽领域融合发展的格局，提升住宅产品价值</w:t>
      </w:r>
      <w:r>
        <w:rPr>
          <w:rFonts w:hint="eastAsia" w:ascii="仿宋_GB2312"/>
          <w:u w:val="none"/>
          <w:lang w:eastAsia="zh-CN"/>
        </w:rPr>
        <w:t>，</w:t>
      </w:r>
      <w:r>
        <w:rPr>
          <w:rFonts w:hint="eastAsia" w:ascii="仿宋_GB2312"/>
          <w:u w:val="none"/>
        </w:rPr>
        <w:t>增强产业竞争力</w:t>
      </w:r>
      <w:r>
        <w:rPr>
          <w:rFonts w:hint="eastAsia" w:ascii="仿宋_GB2312"/>
          <w:u w:val="none"/>
          <w:lang w:eastAsia="zh-CN"/>
        </w:rPr>
        <w:t>，</w:t>
      </w:r>
      <w:r>
        <w:rPr>
          <w:rFonts w:hint="eastAsia" w:ascii="仿宋_GB2312"/>
          <w:u w:val="none"/>
        </w:rPr>
        <w:t>驱动高质量发展。</w:t>
      </w:r>
    </w:p>
    <w:p>
      <w:pPr>
        <w:adjustRightInd w:val="0"/>
        <w:snapToGrid w:val="0"/>
        <w:spacing w:line="560" w:lineRule="exact"/>
        <w:ind w:firstLine="632" w:firstLineChars="200"/>
        <w:rPr>
          <w:rFonts w:eastAsia="黑体"/>
          <w:snapToGrid w:val="0"/>
          <w:kern w:val="0"/>
          <w:u w:val="none"/>
        </w:rPr>
      </w:pPr>
      <w:r>
        <w:rPr>
          <w:rFonts w:hint="eastAsia" w:eastAsia="黑体"/>
          <w:snapToGrid w:val="0"/>
          <w:kern w:val="0"/>
          <w:u w:val="none"/>
        </w:rPr>
        <w:t>四、重点任务</w:t>
      </w:r>
    </w:p>
    <w:p>
      <w:pPr>
        <w:spacing w:line="600" w:lineRule="exact"/>
        <w:ind w:firstLine="632" w:firstLineChars="200"/>
        <w:rPr>
          <w:rFonts w:ascii="仿宋_GB2312"/>
          <w:u w:val="none"/>
        </w:rPr>
      </w:pPr>
      <w:r>
        <w:rPr>
          <w:rFonts w:hint="eastAsia" w:ascii="楷体_GB2312" w:eastAsia="楷体_GB2312"/>
          <w:u w:val="none"/>
        </w:rPr>
        <w:t>（一）严格过程管控，发展高品质住宅。</w:t>
      </w:r>
    </w:p>
    <w:p>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u w:val="none"/>
        </w:rPr>
        <w:t>1.选取全市重点功能片区或中心城区（如越秀、海珠、荔湾和天河区等）基础较好的地块，提出“智慧+品质”住宅</w:t>
      </w:r>
      <w:r>
        <w:rPr>
          <w:rFonts w:hint="eastAsia" w:ascii="仿宋_GB2312"/>
          <w:u w:val="none"/>
          <w:lang w:eastAsia="zh-CN"/>
        </w:rPr>
        <w:t>建设</w:t>
      </w:r>
      <w:r>
        <w:rPr>
          <w:rFonts w:hint="eastAsia" w:ascii="仿宋_GB2312"/>
          <w:u w:val="none"/>
        </w:rPr>
        <w:t>要求</w:t>
      </w:r>
      <w:r>
        <w:rPr>
          <w:rFonts w:hint="eastAsia" w:ascii="仿宋_GB2312"/>
          <w:u w:val="none"/>
          <w:lang w:eastAsia="zh-CN"/>
        </w:rPr>
        <w:t>。</w:t>
      </w:r>
      <w:r>
        <w:rPr>
          <w:rFonts w:hint="eastAsia" w:ascii="仿宋_GB2312"/>
          <w:u w:val="none"/>
        </w:rPr>
        <w:t>在土地挂牌时，</w:t>
      </w:r>
      <w:r>
        <w:rPr>
          <w:rFonts w:hint="eastAsia" w:ascii="仿宋_GB2312"/>
          <w:u w:val="none"/>
          <w:lang w:eastAsia="zh-CN"/>
        </w:rPr>
        <w:t>按照</w:t>
      </w:r>
      <w:r>
        <w:rPr>
          <w:rFonts w:hint="eastAsia" w:ascii="仿宋_GB2312"/>
          <w:u w:val="none"/>
        </w:rPr>
        <w:t>广州市“智慧+品质”住宅评价指引</w:t>
      </w:r>
      <w:r>
        <w:rPr>
          <w:rFonts w:hint="eastAsia" w:ascii="仿宋_GB2312"/>
          <w:u w:val="none"/>
          <w:lang w:eastAsia="zh-CN"/>
        </w:rPr>
        <w:t>（见附件）</w:t>
      </w:r>
      <w:r>
        <w:rPr>
          <w:rFonts w:hint="eastAsia" w:ascii="仿宋_GB2312"/>
          <w:u w:val="none"/>
        </w:rPr>
        <w:t>的基本规定</w:t>
      </w:r>
      <w:r>
        <w:rPr>
          <w:rFonts w:hint="eastAsia" w:ascii="仿宋_GB2312"/>
          <w:u w:val="none"/>
          <w:lang w:eastAsia="zh-CN"/>
        </w:rPr>
        <w:t>、控制项或提出综合评分</w:t>
      </w:r>
      <w:r>
        <w:rPr>
          <w:rFonts w:hint="eastAsia" w:ascii="仿宋_GB2312"/>
          <w:u w:val="none"/>
        </w:rPr>
        <w:t>列入土地出让条件，在</w:t>
      </w:r>
      <w:r>
        <w:rPr>
          <w:rFonts w:hint="eastAsia" w:ascii="仿宋_GB2312"/>
          <w:u w:val="none"/>
          <w:lang w:eastAsia="zh-CN"/>
        </w:rPr>
        <w:t>出让公告</w:t>
      </w:r>
      <w:r>
        <w:rPr>
          <w:rFonts w:hint="eastAsia" w:ascii="仿宋_GB2312"/>
          <w:u w:val="none"/>
        </w:rPr>
        <w:t>中予以明确规定</w:t>
      </w:r>
      <w:r>
        <w:rPr>
          <w:rFonts w:hint="eastAsia" w:ascii="仿宋_GB2312"/>
          <w:u w:val="none"/>
          <w:lang w:eastAsia="zh-CN"/>
        </w:rPr>
        <w:t>：</w:t>
      </w: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当出让成交价等于出让起始价</w:t>
      </w:r>
      <w:r>
        <w:rPr>
          <w:rFonts w:hint="eastAsia" w:ascii="仿宋_GB2312" w:hAnsi="仿宋_GB2312" w:eastAsia="仿宋_GB2312" w:cs="仿宋_GB2312"/>
          <w:sz w:val="32"/>
          <w:szCs w:val="32"/>
          <w:lang w:eastAsia="zh-CN"/>
        </w:rPr>
        <w:t>时，竞</w:t>
      </w:r>
      <w:r>
        <w:rPr>
          <w:rFonts w:hint="eastAsia" w:ascii="仿宋_GB2312" w:hAnsi="仿宋_GB2312" w:cs="仿宋_GB2312"/>
          <w:sz w:val="32"/>
          <w:szCs w:val="32"/>
          <w:lang w:eastAsia="zh-CN"/>
        </w:rPr>
        <w:t>得</w:t>
      </w:r>
      <w:r>
        <w:rPr>
          <w:rFonts w:hint="eastAsia" w:ascii="仿宋_GB2312" w:hAnsi="仿宋_GB2312" w:eastAsia="仿宋_GB2312" w:cs="仿宋_GB2312"/>
          <w:sz w:val="32"/>
          <w:szCs w:val="32"/>
          <w:lang w:eastAsia="zh-CN"/>
        </w:rPr>
        <w:t>人须承诺</w:t>
      </w:r>
      <w:r>
        <w:rPr>
          <w:rFonts w:hint="eastAsia" w:ascii="仿宋_GB2312" w:hAnsi="仿宋_GB2312" w:cs="仿宋_GB2312"/>
          <w:sz w:val="32"/>
          <w:szCs w:val="32"/>
          <w:lang w:eastAsia="zh-CN"/>
        </w:rPr>
        <w:t>达到</w:t>
      </w:r>
      <w:r>
        <w:rPr>
          <w:rFonts w:hint="eastAsia" w:ascii="仿宋_GB2312" w:hAnsi="仿宋_GB2312" w:eastAsia="仿宋_GB2312" w:cs="仿宋_GB2312"/>
          <w:sz w:val="32"/>
          <w:szCs w:val="32"/>
          <w:lang w:eastAsia="zh-CN"/>
        </w:rPr>
        <w:t>“智慧＋品质”住宅评价指引的</w:t>
      </w:r>
      <w:r>
        <w:rPr>
          <w:rFonts w:hint="eastAsia" w:ascii="仿宋_GB2312" w:hAnsi="仿宋_GB2312" w:cs="仿宋_GB2312"/>
          <w:sz w:val="32"/>
          <w:szCs w:val="32"/>
          <w:lang w:eastAsia="zh-CN"/>
        </w:rPr>
        <w:t>基本规定</w:t>
      </w:r>
      <w:r>
        <w:rPr>
          <w:rFonts w:hint="eastAsia" w:ascii="仿宋_GB2312" w:hAnsi="仿宋_GB2312" w:eastAsia="仿宋_GB2312" w:cs="仿宋_GB2312"/>
          <w:sz w:val="32"/>
          <w:szCs w:val="32"/>
          <w:lang w:eastAsia="zh-CN"/>
        </w:rPr>
        <w:t>要求，</w:t>
      </w:r>
      <w:r>
        <w:rPr>
          <w:rFonts w:hint="eastAsia" w:ascii="仿宋_GB2312" w:hAnsi="仿宋_GB2312" w:cs="仿宋_GB2312"/>
          <w:sz w:val="32"/>
          <w:szCs w:val="32"/>
        </w:rPr>
        <w:t>提供《“智慧+品质”住宅建设承诺书》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且与</w:t>
      </w:r>
      <w:r>
        <w:rPr>
          <w:rFonts w:hint="eastAsia" w:ascii="仿宋_GB2312" w:hAnsi="仿宋_GB2312" w:cs="仿宋_GB2312"/>
          <w:sz w:val="32"/>
          <w:szCs w:val="32"/>
          <w:lang w:val="en-US" w:eastAsia="zh-CN"/>
        </w:rPr>
        <w:t>广州</w:t>
      </w:r>
      <w:r>
        <w:rPr>
          <w:rFonts w:hint="eastAsia" w:ascii="仿宋_GB2312" w:hAnsi="仿宋_GB2312" w:eastAsia="仿宋_GB2312" w:cs="仿宋_GB2312"/>
          <w:sz w:val="32"/>
          <w:szCs w:val="32"/>
          <w:lang w:val="en-US" w:eastAsia="zh-CN"/>
        </w:rPr>
        <w:t>市住房和城乡建设局签订《建设监管协议》</w:t>
      </w:r>
      <w:r>
        <w:rPr>
          <w:rFonts w:hint="eastAsia" w:ascii="仿宋_GB2312" w:hAnsi="仿宋_GB2312" w:cs="仿宋_GB2312"/>
          <w:sz w:val="32"/>
          <w:szCs w:val="32"/>
          <w:lang w:val="en-US" w:eastAsia="zh-CN"/>
        </w:rPr>
        <w:t>，建设“智慧+品质”住宅项目</w:t>
      </w:r>
      <w:r>
        <w:rPr>
          <w:rFonts w:hint="eastAsia" w:ascii="仿宋_GB2312" w:hAnsi="仿宋_GB2312" w:eastAsia="仿宋_GB2312" w:cs="仿宋_GB2312"/>
          <w:sz w:val="32"/>
          <w:szCs w:val="32"/>
          <w:lang w:eastAsia="zh-CN"/>
        </w:rPr>
        <w:t>；</w:t>
      </w:r>
    </w:p>
    <w:p>
      <w:pPr>
        <w:ind w:firstLine="632"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当出让成交价高于出让起始价时</w:t>
      </w:r>
      <w:r>
        <w:rPr>
          <w:rFonts w:hint="eastAsia" w:ascii="仿宋_GB2312" w:hAnsi="仿宋_GB2312" w:eastAsia="仿宋_GB2312" w:cs="仿宋_GB2312"/>
          <w:sz w:val="32"/>
          <w:szCs w:val="32"/>
          <w:lang w:eastAsia="zh-CN"/>
        </w:rPr>
        <w:t>，竞</w:t>
      </w:r>
      <w:r>
        <w:rPr>
          <w:rFonts w:hint="eastAsia" w:ascii="仿宋_GB2312" w:hAnsi="仿宋_GB2312" w:cs="仿宋_GB2312"/>
          <w:sz w:val="32"/>
          <w:szCs w:val="32"/>
          <w:lang w:eastAsia="zh-CN"/>
        </w:rPr>
        <w:t>得</w:t>
      </w:r>
      <w:r>
        <w:rPr>
          <w:rFonts w:hint="eastAsia" w:ascii="仿宋_GB2312" w:hAnsi="仿宋_GB2312" w:eastAsia="仿宋_GB2312" w:cs="仿宋_GB2312"/>
          <w:sz w:val="32"/>
          <w:szCs w:val="32"/>
          <w:lang w:eastAsia="zh-CN"/>
        </w:rPr>
        <w:t>人</w:t>
      </w:r>
      <w:r>
        <w:rPr>
          <w:rFonts w:hint="eastAsia" w:ascii="仿宋_GB2312" w:hAnsi="仿宋_GB2312" w:cs="仿宋_GB2312"/>
          <w:sz w:val="32"/>
          <w:szCs w:val="32"/>
          <w:lang w:val="en-US" w:eastAsia="zh-CN"/>
        </w:rPr>
        <w:t>须承诺</w:t>
      </w:r>
      <w:r>
        <w:rPr>
          <w:rFonts w:hint="eastAsia" w:ascii="仿宋_GB2312" w:hAnsi="仿宋_GB2312" w:cs="仿宋_GB2312"/>
          <w:sz w:val="32"/>
          <w:szCs w:val="32"/>
          <w:lang w:eastAsia="zh-CN"/>
        </w:rPr>
        <w:t>达到</w:t>
      </w:r>
      <w:r>
        <w:rPr>
          <w:rFonts w:hint="eastAsia" w:ascii="仿宋_GB2312" w:hAnsi="仿宋_GB2312" w:eastAsia="仿宋_GB2312" w:cs="仿宋_GB2312"/>
          <w:sz w:val="32"/>
          <w:szCs w:val="32"/>
          <w:lang w:eastAsia="zh-CN"/>
        </w:rPr>
        <w:t>“智慧＋品质”住宅评价指引</w:t>
      </w:r>
      <w:r>
        <w:rPr>
          <w:rFonts w:hint="eastAsia" w:ascii="仿宋_GB2312" w:hAnsi="仿宋_GB2312" w:cs="仿宋_GB2312"/>
          <w:sz w:val="32"/>
          <w:szCs w:val="32"/>
          <w:lang w:eastAsia="zh-CN"/>
        </w:rPr>
        <w:t>的基本规定和控制项</w:t>
      </w:r>
      <w:r>
        <w:rPr>
          <w:rFonts w:hint="eastAsia" w:ascii="仿宋_GB2312" w:hAnsi="仿宋_GB2312" w:eastAsia="仿宋_GB2312" w:cs="仿宋_GB2312"/>
          <w:sz w:val="32"/>
          <w:szCs w:val="32"/>
          <w:lang w:eastAsia="zh-CN"/>
        </w:rPr>
        <w:t>要求，综合评分</w:t>
      </w:r>
      <w:r>
        <w:rPr>
          <w:rFonts w:hint="eastAsia" w:ascii="仿宋_GB2312" w:hAnsi="仿宋_GB2312" w:eastAsia="仿宋_GB2312" w:cs="仿宋_GB2312"/>
          <w:sz w:val="32"/>
          <w:szCs w:val="32"/>
          <w:lang w:val="en-US" w:eastAsia="zh-CN"/>
        </w:rPr>
        <w:t>达到</w:t>
      </w:r>
      <w:r>
        <w:rPr>
          <w:rFonts w:hint="eastAsia" w:ascii="仿宋_GB2312" w:hAnsi="仿宋_GB2312" w:cs="仿宋_GB2312"/>
          <w:sz w:val="32"/>
          <w:szCs w:val="32"/>
          <w:lang w:val="en-US" w:eastAsia="zh-CN"/>
        </w:rPr>
        <w:t>出让公告规定的分值</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提供</w:t>
      </w:r>
      <w:r>
        <w:rPr>
          <w:rFonts w:hint="eastAsia" w:ascii="仿宋_GB2312" w:hAnsi="仿宋_GB2312" w:cs="仿宋_GB2312"/>
          <w:sz w:val="32"/>
          <w:szCs w:val="32"/>
        </w:rPr>
        <w:t>《“智慧+品质”住宅建设承诺书》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且与</w:t>
      </w:r>
      <w:r>
        <w:rPr>
          <w:rFonts w:hint="eastAsia" w:ascii="仿宋_GB2312" w:hAnsi="仿宋_GB2312" w:cs="仿宋_GB2312"/>
          <w:sz w:val="32"/>
          <w:szCs w:val="32"/>
          <w:lang w:val="en-US" w:eastAsia="zh-CN"/>
        </w:rPr>
        <w:t>广州</w:t>
      </w:r>
      <w:r>
        <w:rPr>
          <w:rFonts w:hint="eastAsia" w:ascii="仿宋_GB2312" w:hAnsi="仿宋_GB2312" w:eastAsia="仿宋_GB2312" w:cs="仿宋_GB2312"/>
          <w:sz w:val="32"/>
          <w:szCs w:val="32"/>
          <w:lang w:val="en-US" w:eastAsia="zh-CN"/>
        </w:rPr>
        <w:t>市住房和城乡建设局签订《建设监管协议》</w:t>
      </w:r>
      <w:r>
        <w:rPr>
          <w:rFonts w:hint="eastAsia" w:ascii="仿宋_GB2312" w:hAnsi="仿宋_GB2312" w:cs="仿宋_GB2312"/>
          <w:sz w:val="32"/>
          <w:szCs w:val="32"/>
          <w:lang w:val="en-US" w:eastAsia="zh-CN"/>
        </w:rPr>
        <w:t>，打造优质品质住宅项目</w:t>
      </w:r>
      <w:r>
        <w:rPr>
          <w:rFonts w:hint="eastAsia" w:ascii="仿宋_GB2312" w:hAnsi="仿宋_GB2312" w:eastAsia="仿宋_GB2312" w:cs="仿宋_GB2312"/>
          <w:sz w:val="32"/>
          <w:szCs w:val="32"/>
          <w:lang w:val="en-US" w:eastAsia="zh-CN"/>
        </w:rPr>
        <w:t>。</w:t>
      </w:r>
      <w:r>
        <w:rPr>
          <w:rFonts w:hint="eastAsia" w:ascii="楷体_GB2312" w:eastAsia="楷体_GB2312"/>
          <w:sz w:val="32"/>
          <w:szCs w:val="32"/>
          <w:u w:val="none"/>
        </w:rPr>
        <w:t>（</w:t>
      </w:r>
      <w:r>
        <w:rPr>
          <w:rFonts w:hint="eastAsia" w:ascii="楷体_GB2312" w:eastAsia="楷体_GB2312"/>
          <w:sz w:val="32"/>
          <w:szCs w:val="32"/>
          <w:u w:val="none"/>
          <w:lang w:eastAsia="zh-CN"/>
        </w:rPr>
        <w:t>责任单位</w:t>
      </w:r>
      <w:r>
        <w:rPr>
          <w:rFonts w:hint="eastAsia" w:ascii="楷体_GB2312" w:eastAsia="楷体_GB2312"/>
          <w:sz w:val="32"/>
          <w:szCs w:val="32"/>
          <w:u w:val="none"/>
        </w:rPr>
        <w:t>：市住房城乡建设局、市规划和自然资源局</w:t>
      </w:r>
      <w:r>
        <w:rPr>
          <w:rFonts w:hint="eastAsia" w:ascii="楷体_GB2312" w:eastAsia="楷体_GB2312"/>
          <w:sz w:val="32"/>
          <w:szCs w:val="32"/>
          <w:u w:val="none"/>
          <w:lang w:eastAsia="zh-CN"/>
        </w:rPr>
        <w:t>，</w:t>
      </w:r>
      <w:r>
        <w:rPr>
          <w:rFonts w:hint="eastAsia" w:ascii="楷体_GB2312" w:eastAsia="楷体_GB2312"/>
          <w:sz w:val="32"/>
          <w:szCs w:val="32"/>
          <w:u w:val="none"/>
        </w:rPr>
        <w:t>各区政府）</w:t>
      </w:r>
    </w:p>
    <w:p>
      <w:pPr>
        <w:spacing w:line="600" w:lineRule="exact"/>
        <w:ind w:firstLine="632" w:firstLineChars="200"/>
        <w:rPr>
          <w:rFonts w:ascii="仿宋_GB2312"/>
          <w:u w:val="none"/>
        </w:rPr>
      </w:pPr>
      <w:r>
        <w:rPr>
          <w:rFonts w:hint="eastAsia" w:ascii="仿宋_GB2312"/>
          <w:u w:val="none"/>
        </w:rPr>
        <w:t>2.在</w:t>
      </w:r>
      <w:r>
        <w:rPr>
          <w:rFonts w:hint="eastAsia" w:ascii="仿宋_GB2312"/>
          <w:u w:val="none"/>
          <w:lang w:eastAsia="zh-CN"/>
        </w:rPr>
        <w:t>方案</w:t>
      </w:r>
      <w:r>
        <w:rPr>
          <w:rFonts w:hint="eastAsia" w:ascii="仿宋_GB2312"/>
          <w:u w:val="none"/>
        </w:rPr>
        <w:t>设计阶段，设计单位应用好公共空间，增加立体开发、全天候通道等内容；丰富公共配套设施，完善住区功能。在施工图审查合格之前，建设单位应组织“智慧+品质”住宅建设方案专家评审会。建设方案应依据承诺提供自评价报告、计算书、具体措施说明等相关材料；如施工图设计文件发生变更影响承诺内容，应重新组织建设方案评审。鼓励住宅项目开展建筑师负责制试点，保障工程质量和设计效果。</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单位：市住房城乡建设局</w:t>
      </w:r>
      <w:r>
        <w:rPr>
          <w:rFonts w:hint="eastAsia" w:ascii="楷体_GB2312" w:eastAsia="楷体_GB2312"/>
          <w:u w:val="none"/>
          <w:lang w:eastAsia="zh-CN"/>
        </w:rPr>
        <w:t>，</w:t>
      </w:r>
      <w:r>
        <w:rPr>
          <w:rFonts w:hint="eastAsia" w:ascii="楷体_GB2312" w:eastAsia="楷体_GB2312"/>
          <w:u w:val="none"/>
        </w:rPr>
        <w:t>各区政府）</w:t>
      </w:r>
    </w:p>
    <w:p>
      <w:pPr>
        <w:spacing w:line="600" w:lineRule="exact"/>
        <w:ind w:firstLine="632" w:firstLineChars="200"/>
        <w:rPr>
          <w:rFonts w:ascii="仿宋_GB2312"/>
          <w:u w:val="none"/>
        </w:rPr>
      </w:pPr>
      <w:r>
        <w:rPr>
          <w:rFonts w:hint="eastAsia" w:ascii="仿宋_GB2312"/>
          <w:u w:val="none"/>
          <w:lang w:val="en-US" w:eastAsia="zh-CN"/>
        </w:rPr>
        <w:t>3</w:t>
      </w:r>
      <w:r>
        <w:rPr>
          <w:rFonts w:hint="eastAsia" w:ascii="仿宋_GB2312"/>
          <w:u w:val="none"/>
        </w:rPr>
        <w:t>.在施工和预售阶段，建设单位应在项目工地和销售现场将经专家评审通过的“智慧+品质”住宅建设方案进行公示，接受社会监督。</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单位：市住房城乡建设局</w:t>
      </w:r>
      <w:r>
        <w:rPr>
          <w:rFonts w:hint="eastAsia" w:ascii="楷体_GB2312" w:eastAsia="楷体_GB2312"/>
          <w:u w:val="none"/>
          <w:lang w:eastAsia="zh-CN"/>
        </w:rPr>
        <w:t>，</w:t>
      </w:r>
      <w:r>
        <w:rPr>
          <w:rFonts w:hint="eastAsia" w:ascii="楷体_GB2312" w:eastAsia="楷体_GB2312"/>
          <w:u w:val="none"/>
        </w:rPr>
        <w:t>各区政府）</w:t>
      </w:r>
    </w:p>
    <w:p>
      <w:pPr>
        <w:spacing w:line="600" w:lineRule="exact"/>
        <w:ind w:firstLine="632" w:firstLineChars="200"/>
        <w:rPr>
          <w:u w:val="none"/>
        </w:rPr>
      </w:pPr>
      <w:r>
        <w:rPr>
          <w:rFonts w:hint="eastAsia" w:ascii="仿宋_GB2312"/>
          <w:u w:val="none"/>
          <w:lang w:val="en-US" w:eastAsia="zh-CN"/>
        </w:rPr>
        <w:t>4</w:t>
      </w:r>
      <w:r>
        <w:rPr>
          <w:rFonts w:hint="eastAsia" w:ascii="仿宋_GB2312"/>
          <w:u w:val="none"/>
        </w:rPr>
        <w:t>.在项目完工后，建设单位应对“智慧+品质”住宅建设项目依据承诺内容进行验收。</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单位：市住房城乡建设局</w:t>
      </w:r>
      <w:r>
        <w:rPr>
          <w:rFonts w:hint="eastAsia" w:ascii="楷体_GB2312" w:eastAsia="楷体_GB2312"/>
          <w:u w:val="none"/>
          <w:lang w:eastAsia="zh-CN"/>
        </w:rPr>
        <w:t>，</w:t>
      </w:r>
      <w:r>
        <w:rPr>
          <w:rFonts w:hint="eastAsia" w:ascii="楷体_GB2312" w:eastAsia="楷体_GB2312"/>
          <w:u w:val="none"/>
        </w:rPr>
        <w:t>各区政府）</w:t>
      </w:r>
    </w:p>
    <w:p>
      <w:pPr>
        <w:spacing w:line="600" w:lineRule="exact"/>
        <w:ind w:firstLine="632" w:firstLineChars="200"/>
        <w:rPr>
          <w:rFonts w:ascii="楷体_GB2312" w:eastAsia="楷体_GB2312"/>
          <w:u w:val="none"/>
        </w:rPr>
      </w:pPr>
      <w:r>
        <w:rPr>
          <w:rFonts w:hint="eastAsia" w:ascii="楷体_GB2312" w:eastAsia="楷体_GB2312"/>
          <w:u w:val="none"/>
        </w:rPr>
        <w:t>（二）科技创新赋能，打造智慧住宅高地。</w:t>
      </w:r>
    </w:p>
    <w:p>
      <w:pPr>
        <w:spacing w:line="600" w:lineRule="exact"/>
        <w:ind w:firstLine="632" w:firstLineChars="200"/>
        <w:rPr>
          <w:rFonts w:hint="eastAsia" w:ascii="仿宋_GB2312"/>
          <w:u w:val="none"/>
        </w:rPr>
      </w:pPr>
      <w:r>
        <w:rPr>
          <w:rFonts w:hint="eastAsia" w:ascii="仿宋_GB2312"/>
          <w:u w:val="none"/>
          <w:lang w:val="en-US" w:eastAsia="zh-CN"/>
        </w:rPr>
        <w:t>5</w:t>
      </w:r>
      <w:r>
        <w:rPr>
          <w:rFonts w:hint="eastAsia" w:ascii="仿宋_GB2312"/>
          <w:u w:val="none"/>
        </w:rPr>
        <w:t>.加强BIM技术综合应用。对于承诺全</w:t>
      </w:r>
      <w:r>
        <w:rPr>
          <w:rFonts w:hint="eastAsia" w:ascii="仿宋_GB2312"/>
          <w:u w:val="none"/>
          <w:lang w:eastAsia="zh-CN"/>
        </w:rPr>
        <w:t>生</w:t>
      </w:r>
      <w:r>
        <w:rPr>
          <w:rFonts w:hint="eastAsia" w:ascii="仿宋_GB2312"/>
          <w:u w:val="none"/>
        </w:rPr>
        <w:t>命周期应用BIM技术的项目，建设单位应组织参建各方在规划、设计、施工、运维各阶段开展BIM应用，做好各阶段模型交付及应用；交付小业主阶段应包含隐蔽工程建设数据信息的可视化模型文件，建设单位也可将施工单位交付的可视化模型文件提供给物业单位，或者合同约定施工单位交付给物业单位，强化建设与运维的衔接。</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单位：市住房城乡建设局</w:t>
      </w:r>
      <w:r>
        <w:rPr>
          <w:rFonts w:hint="eastAsia" w:ascii="楷体_GB2312" w:eastAsia="楷体_GB2312"/>
          <w:u w:val="none"/>
          <w:lang w:eastAsia="zh-CN"/>
        </w:rPr>
        <w:t>，</w:t>
      </w:r>
      <w:r>
        <w:rPr>
          <w:rFonts w:hint="eastAsia" w:ascii="楷体_GB2312" w:eastAsia="楷体_GB2312"/>
          <w:u w:val="none"/>
        </w:rPr>
        <w:t>各区政府）</w:t>
      </w:r>
    </w:p>
    <w:p>
      <w:pPr>
        <w:spacing w:line="600" w:lineRule="exact"/>
        <w:ind w:firstLine="632" w:firstLineChars="200"/>
        <w:rPr>
          <w:rFonts w:hint="eastAsia" w:ascii="楷体_GB2312" w:eastAsia="楷体_GB2312"/>
          <w:color w:val="auto"/>
          <w:u w:val="none"/>
        </w:rPr>
      </w:pPr>
      <w:r>
        <w:rPr>
          <w:rFonts w:hint="eastAsia" w:ascii="仿宋_GB2312"/>
          <w:u w:val="none"/>
          <w:lang w:val="en-US" w:eastAsia="zh-CN"/>
        </w:rPr>
        <w:t>6</w:t>
      </w:r>
      <w:r>
        <w:rPr>
          <w:rFonts w:hint="eastAsia" w:ascii="仿宋_GB2312"/>
          <w:u w:val="none"/>
        </w:rPr>
        <w:t>.推进CIM平台</w:t>
      </w:r>
      <w:r>
        <w:rPr>
          <w:rFonts w:hint="eastAsia" w:ascii="仿宋_GB2312"/>
          <w:u w:val="none"/>
          <w:lang w:eastAsia="zh-CN"/>
        </w:rPr>
        <w:t>提质行动</w:t>
      </w:r>
      <w:r>
        <w:rPr>
          <w:rFonts w:hint="eastAsia" w:ascii="仿宋_GB2312"/>
          <w:u w:val="none"/>
        </w:rPr>
        <w:t>。促进BIM信息向广州CIM基础平台归集和共享应用，强化平台支撑能力，以CIM平台为统领，不断拓展</w:t>
      </w:r>
      <w:r>
        <w:rPr>
          <w:rFonts w:hint="eastAsia" w:ascii="仿宋_GB2312"/>
          <w:u w:val="none"/>
          <w:lang w:eastAsia="zh-CN"/>
        </w:rPr>
        <w:t>“智慧</w:t>
      </w:r>
      <w:r>
        <w:rPr>
          <w:rFonts w:hint="eastAsia" w:ascii="仿宋_GB2312"/>
          <w:u w:val="none"/>
          <w:lang w:val="en-US" w:eastAsia="zh-CN"/>
        </w:rPr>
        <w:t>+品质</w:t>
      </w:r>
      <w:r>
        <w:rPr>
          <w:rFonts w:hint="eastAsia" w:ascii="仿宋_GB2312"/>
          <w:u w:val="none"/>
          <w:lang w:eastAsia="zh-CN"/>
        </w:rPr>
        <w:t>”住宅、</w:t>
      </w:r>
      <w:r>
        <w:rPr>
          <w:rFonts w:hint="eastAsia" w:ascii="仿宋_GB2312"/>
          <w:u w:val="none"/>
        </w:rPr>
        <w:t>智慧社区、智慧工地、智能建造、</w:t>
      </w:r>
      <w:r>
        <w:rPr>
          <w:rFonts w:hint="eastAsia" w:ascii="仿宋_GB2312"/>
          <w:highlight w:val="none"/>
          <w:u w:val="none"/>
        </w:rPr>
        <w:t>智慧</w:t>
      </w:r>
      <w:r>
        <w:rPr>
          <w:rFonts w:hint="eastAsia" w:ascii="仿宋_GB2312"/>
          <w:highlight w:val="none"/>
          <w:u w:val="none"/>
          <w:lang w:eastAsia="zh-CN"/>
        </w:rPr>
        <w:t>消防和</w:t>
      </w:r>
      <w:r>
        <w:rPr>
          <w:rFonts w:hint="eastAsia" w:ascii="仿宋_GB2312"/>
          <w:highlight w:val="none"/>
          <w:u w:val="none"/>
        </w:rPr>
        <w:t>智慧停车</w:t>
      </w:r>
      <w:r>
        <w:rPr>
          <w:rFonts w:hint="eastAsia" w:ascii="仿宋_GB2312"/>
          <w:u w:val="none"/>
        </w:rPr>
        <w:t>等应用场景，</w:t>
      </w:r>
      <w:r>
        <w:rPr>
          <w:rFonts w:hint="eastAsia" w:ascii="仿宋_GB2312" w:hAnsi="仿宋_GB2312"/>
          <w:u w:val="none"/>
        </w:rPr>
        <w:t>为智慧住宅、智慧社区和智慧城市</w:t>
      </w:r>
      <w:r>
        <w:rPr>
          <w:rFonts w:hint="eastAsia" w:ascii="仿宋_GB2312" w:hAnsi="仿宋_GB2312"/>
          <w:u w:val="none"/>
          <w:lang w:eastAsia="zh-CN"/>
        </w:rPr>
        <w:t>高效赋能</w:t>
      </w:r>
      <w:r>
        <w:rPr>
          <w:rFonts w:hint="eastAsia" w:ascii="仿宋_GB2312"/>
          <w:u w:val="none"/>
        </w:rPr>
        <w:t>。</w:t>
      </w:r>
      <w:r>
        <w:rPr>
          <w:rFonts w:hint="eastAsia" w:ascii="楷体_GB2312" w:eastAsia="楷体_GB2312"/>
          <w:color w:val="auto"/>
          <w:u w:val="none"/>
        </w:rPr>
        <w:t>（牵头单位：市住房城乡建设局；配合单位：市工业和信息化局、市规划和自然资源局</w:t>
      </w:r>
      <w:r>
        <w:rPr>
          <w:rFonts w:hint="eastAsia" w:ascii="楷体_GB2312" w:eastAsia="楷体_GB2312"/>
          <w:color w:val="auto"/>
          <w:u w:val="none"/>
          <w:lang w:eastAsia="zh-CN"/>
        </w:rPr>
        <w:t>、</w:t>
      </w:r>
      <w:r>
        <w:rPr>
          <w:rFonts w:hint="eastAsia" w:ascii="楷体_GB2312" w:eastAsia="楷体_GB2312"/>
          <w:color w:val="auto"/>
          <w:u w:val="none"/>
        </w:rPr>
        <w:t>市政务服务数据管理局</w:t>
      </w:r>
      <w:r>
        <w:rPr>
          <w:rFonts w:hint="eastAsia" w:ascii="楷体_GB2312" w:eastAsia="楷体_GB2312"/>
          <w:color w:val="auto"/>
          <w:u w:val="none"/>
          <w:lang w:eastAsia="zh-CN"/>
        </w:rPr>
        <w:t>，</w:t>
      </w:r>
      <w:r>
        <w:rPr>
          <w:rFonts w:hint="eastAsia" w:ascii="楷体_GB2312" w:eastAsia="楷体_GB2312"/>
          <w:color w:val="auto"/>
          <w:u w:val="none"/>
        </w:rPr>
        <w:t>各区政府）</w:t>
      </w:r>
    </w:p>
    <w:p>
      <w:pPr>
        <w:spacing w:line="600" w:lineRule="exact"/>
        <w:ind w:firstLine="632" w:firstLineChars="200"/>
        <w:rPr>
          <w:rFonts w:hint="eastAsia" w:ascii="楷体_GB2312" w:eastAsia="楷体_GB2312"/>
          <w:u w:val="none"/>
        </w:rPr>
      </w:pPr>
      <w:r>
        <w:rPr>
          <w:rFonts w:hint="eastAsia" w:ascii="仿宋_GB2312"/>
          <w:u w:val="none"/>
          <w:lang w:val="en-US" w:eastAsia="zh-CN"/>
        </w:rPr>
        <w:t>7</w:t>
      </w:r>
      <w:r>
        <w:rPr>
          <w:rFonts w:hint="eastAsia" w:ascii="仿宋_GB2312"/>
          <w:u w:val="none"/>
        </w:rPr>
        <w:t>.</w:t>
      </w:r>
      <w:r>
        <w:rPr>
          <w:rFonts w:hint="eastAsia" w:ascii="仿宋_GB2312"/>
          <w:u w:val="none"/>
          <w:lang w:eastAsia="zh-CN"/>
        </w:rPr>
        <w:t>完善智慧社区通信系统建设</w:t>
      </w:r>
      <w:r>
        <w:rPr>
          <w:rFonts w:hint="eastAsia" w:ascii="仿宋_GB2312"/>
          <w:u w:val="none"/>
        </w:rPr>
        <w:t>。推动信息通信网络及广播电视网络基础设施建设与主体工程同步规划、同步设计、同步建设、同步验收，推动5G、千兆光纤等新一代信息网络的深度覆盖，</w:t>
      </w:r>
      <w:r>
        <w:rPr>
          <w:rFonts w:hint="eastAsia" w:ascii="仿宋_GB2312"/>
          <w:u w:val="none"/>
          <w:lang w:eastAsia="zh-CN"/>
        </w:rPr>
        <w:t>研究推进智能家居系统基础平台与“穗智管”</w:t>
      </w:r>
      <w:r>
        <w:rPr>
          <w:rFonts w:hint="eastAsia" w:ascii="仿宋_GB2312"/>
          <w:u w:val="none"/>
          <w:lang w:val="en-US" w:eastAsia="zh-CN"/>
        </w:rPr>
        <w:t>“穗好办”</w:t>
      </w:r>
      <w:r>
        <w:rPr>
          <w:rFonts w:hint="eastAsia" w:ascii="仿宋_GB2312"/>
          <w:u w:val="none"/>
          <w:lang w:eastAsia="zh-CN"/>
        </w:rPr>
        <w:t>、智慧物业管理、智慧社区信息系统以及社会专业服务等平台对接，</w:t>
      </w:r>
      <w:r>
        <w:rPr>
          <w:rFonts w:hint="eastAsia" w:ascii="仿宋_GB2312"/>
          <w:u w:val="none"/>
        </w:rPr>
        <w:t>为智能设施互联、感知数据融合</w:t>
      </w:r>
      <w:r>
        <w:rPr>
          <w:rFonts w:hint="eastAsia" w:ascii="仿宋_GB2312"/>
          <w:u w:val="none"/>
          <w:lang w:eastAsia="zh-CN"/>
        </w:rPr>
        <w:t>、信息资源共享</w:t>
      </w:r>
      <w:r>
        <w:rPr>
          <w:rFonts w:hint="eastAsia" w:ascii="仿宋_GB2312"/>
          <w:u w:val="none"/>
        </w:rPr>
        <w:t>提供底座支撑。</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单位：市工业和信息化局、市住房城乡建设局、</w:t>
      </w:r>
      <w:r>
        <w:rPr>
          <w:rFonts w:hint="eastAsia" w:ascii="楷体_GB2312" w:eastAsia="楷体_GB2312"/>
          <w:color w:val="auto"/>
          <w:u w:val="none"/>
        </w:rPr>
        <w:t>市政务服务数据管理局、</w:t>
      </w:r>
      <w:r>
        <w:rPr>
          <w:rFonts w:hint="eastAsia" w:ascii="楷体_GB2312" w:eastAsia="楷体_GB2312"/>
          <w:u w:val="none"/>
        </w:rPr>
        <w:t>广东省通信管理局广州市通信建设管理办公室</w:t>
      </w:r>
      <w:r>
        <w:rPr>
          <w:rFonts w:hint="eastAsia" w:ascii="楷体_GB2312" w:eastAsia="楷体_GB2312"/>
          <w:u w:val="none"/>
          <w:lang w:eastAsia="zh-CN"/>
        </w:rPr>
        <w:t>，</w:t>
      </w:r>
      <w:r>
        <w:rPr>
          <w:rFonts w:hint="eastAsia" w:ascii="楷体_GB2312" w:eastAsia="楷体_GB2312"/>
          <w:u w:val="none"/>
        </w:rPr>
        <w:t>各区政府）</w:t>
      </w:r>
    </w:p>
    <w:p>
      <w:pPr>
        <w:spacing w:line="600" w:lineRule="exact"/>
        <w:ind w:firstLine="632" w:firstLineChars="200"/>
        <w:rPr>
          <w:rFonts w:hint="eastAsia" w:ascii="楷体_GB2312" w:eastAsia="楷体_GB2312"/>
          <w:u w:val="none"/>
        </w:rPr>
      </w:pPr>
      <w:r>
        <w:rPr>
          <w:rFonts w:hint="eastAsia" w:ascii="仿宋_GB2312"/>
          <w:u w:val="none"/>
          <w:lang w:val="en-US" w:eastAsia="zh-CN"/>
        </w:rPr>
        <w:t>8</w:t>
      </w:r>
      <w:r>
        <w:rPr>
          <w:rFonts w:hint="eastAsia" w:ascii="仿宋_GB2312" w:eastAsia="仿宋_GB2312"/>
          <w:u w:val="none"/>
          <w:lang w:val="en-US" w:eastAsia="zh-CN"/>
        </w:rPr>
        <w:t>.</w:t>
      </w:r>
      <w:r>
        <w:rPr>
          <w:rFonts w:hint="eastAsia" w:ascii="仿宋_GB2312" w:hAnsi="Times New Roman" w:eastAsia="仿宋_GB2312" w:cs="Times New Roman"/>
          <w:i w:val="0"/>
          <w:caps w:val="0"/>
          <w:spacing w:val="0"/>
          <w:kern w:val="2"/>
          <w:sz w:val="32"/>
          <w:szCs w:val="32"/>
          <w:u w:val="none"/>
          <w:shd w:val="clear"/>
          <w:lang w:val="en-US" w:eastAsia="zh-CN" w:bidi="ar"/>
        </w:rPr>
        <w:t>强化</w:t>
      </w:r>
      <w:r>
        <w:rPr>
          <w:rFonts w:hint="eastAsia" w:ascii="仿宋_GB2312" w:cs="Times New Roman"/>
          <w:i w:val="0"/>
          <w:caps w:val="0"/>
          <w:spacing w:val="0"/>
          <w:kern w:val="2"/>
          <w:sz w:val="32"/>
          <w:szCs w:val="32"/>
          <w:u w:val="none"/>
          <w:shd w:val="clear"/>
          <w:lang w:val="en-US" w:eastAsia="zh-CN" w:bidi="ar"/>
        </w:rPr>
        <w:t>智能</w:t>
      </w:r>
      <w:r>
        <w:rPr>
          <w:rFonts w:hint="eastAsia" w:ascii="仿宋_GB2312" w:hAnsi="Times New Roman" w:eastAsia="仿宋_GB2312" w:cs="Times New Roman"/>
          <w:i w:val="0"/>
          <w:caps w:val="0"/>
          <w:spacing w:val="0"/>
          <w:kern w:val="2"/>
          <w:sz w:val="32"/>
          <w:szCs w:val="32"/>
          <w:u w:val="none"/>
          <w:shd w:val="clear"/>
          <w:lang w:val="en-US" w:eastAsia="zh-CN" w:bidi="ar"/>
        </w:rPr>
        <w:t>产品在住宅以及社区配套设施中的</w:t>
      </w:r>
      <w:r>
        <w:rPr>
          <w:rFonts w:hint="eastAsia" w:ascii="仿宋_GB2312" w:cs="Times New Roman"/>
          <w:i w:val="0"/>
          <w:caps w:val="0"/>
          <w:spacing w:val="0"/>
          <w:kern w:val="2"/>
          <w:sz w:val="32"/>
          <w:szCs w:val="32"/>
          <w:u w:val="none"/>
          <w:shd w:val="clear"/>
          <w:lang w:val="en-US" w:eastAsia="zh-CN" w:bidi="ar"/>
        </w:rPr>
        <w:t>应用</w:t>
      </w:r>
      <w:r>
        <w:rPr>
          <w:rFonts w:hint="eastAsia" w:ascii="仿宋_GB2312" w:eastAsia="仿宋_GB2312"/>
          <w:u w:val="none"/>
          <w:lang w:val="en-US" w:eastAsia="zh-CN"/>
        </w:rPr>
        <w:t>。</w:t>
      </w:r>
      <w:r>
        <w:rPr>
          <w:rFonts w:hint="eastAsia" w:ascii="仿宋_GB2312" w:cs="Times New Roman"/>
          <w:i w:val="0"/>
          <w:caps w:val="0"/>
          <w:spacing w:val="0"/>
          <w:kern w:val="2"/>
          <w:sz w:val="32"/>
          <w:szCs w:val="32"/>
          <w:u w:val="none"/>
          <w:shd w:val="clear"/>
          <w:lang w:val="en-US" w:eastAsia="zh-CN" w:bidi="ar"/>
        </w:rPr>
        <w:t>深度融合智能</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产品应用与工程设计</w:t>
      </w:r>
      <w:r>
        <w:rPr>
          <w:rFonts w:hint="eastAsia" w:ascii="仿宋_GB2312" w:cs="Times New Roman"/>
          <w:i w:val="0"/>
          <w:caps w:val="0"/>
          <w:spacing w:val="0"/>
          <w:kern w:val="2"/>
          <w:sz w:val="32"/>
          <w:szCs w:val="32"/>
          <w:u w:val="none"/>
          <w:shd w:val="clear"/>
          <w:lang w:val="en-US" w:eastAsia="zh-CN" w:bidi="ar"/>
        </w:rPr>
        <w:t>，鼓励</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住宅户内设置楼宇对讲、入侵报警</w:t>
      </w:r>
      <w:r>
        <w:rPr>
          <w:rFonts w:hint="eastAsia" w:ascii="仿宋_GB2312" w:cs="Times New Roman"/>
          <w:i w:val="0"/>
          <w:caps w:val="0"/>
          <w:color w:val="000000"/>
          <w:spacing w:val="0"/>
          <w:kern w:val="2"/>
          <w:sz w:val="32"/>
          <w:szCs w:val="32"/>
          <w:u w:val="none"/>
          <w:shd w:val="clear" w:fill="FFFFFF"/>
          <w:lang w:val="en-US" w:eastAsia="zh-CN" w:bidi="ar"/>
        </w:rPr>
        <w:t>、</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火灾自动报警</w:t>
      </w:r>
      <w:r>
        <w:rPr>
          <w:rFonts w:hint="eastAsia" w:ascii="仿宋_GB2312" w:cs="Times New Roman"/>
          <w:i w:val="0"/>
          <w:caps w:val="0"/>
          <w:color w:val="000000"/>
          <w:spacing w:val="0"/>
          <w:kern w:val="2"/>
          <w:sz w:val="32"/>
          <w:szCs w:val="32"/>
          <w:u w:val="none"/>
          <w:shd w:val="clear" w:fill="FFFFFF"/>
          <w:lang w:val="en-US" w:eastAsia="zh-CN" w:bidi="ar"/>
        </w:rPr>
        <w:t>等基本智能安防产品、</w:t>
      </w:r>
      <w:r>
        <w:rPr>
          <w:rFonts w:hint="eastAsia" w:ascii="仿宋_GB2312" w:cs="Times New Roman"/>
          <w:i w:val="0"/>
          <w:caps w:val="0"/>
          <w:spacing w:val="0"/>
          <w:kern w:val="2"/>
          <w:sz w:val="32"/>
          <w:szCs w:val="32"/>
          <w:u w:val="none"/>
          <w:shd w:val="clear"/>
          <w:lang w:val="en-US" w:eastAsia="zh-CN" w:bidi="ar"/>
        </w:rPr>
        <w:t>居家异常行为监测、紧急呼叫、健康管理等适老化智能产品、智能门窗、遮阳、照明等家居建材产品</w:t>
      </w:r>
      <w:r>
        <w:rPr>
          <w:rFonts w:hint="eastAsia" w:ascii="仿宋_GB2312" w:cs="Times New Roman"/>
          <w:i w:val="0"/>
          <w:caps w:val="0"/>
          <w:color w:val="000000"/>
          <w:spacing w:val="0"/>
          <w:kern w:val="2"/>
          <w:sz w:val="32"/>
          <w:szCs w:val="32"/>
          <w:u w:val="none"/>
          <w:shd w:val="clear" w:fill="FFFFFF"/>
          <w:lang w:val="en-US" w:eastAsia="zh-CN" w:bidi="ar"/>
        </w:rPr>
        <w:t>、智能家电产品</w:t>
      </w:r>
      <w:r>
        <w:rPr>
          <w:rFonts w:hint="eastAsia" w:ascii="仿宋_GB2312" w:cs="Times New Roman"/>
          <w:i w:val="0"/>
          <w:caps w:val="0"/>
          <w:spacing w:val="0"/>
          <w:kern w:val="2"/>
          <w:sz w:val="32"/>
          <w:szCs w:val="32"/>
          <w:u w:val="none"/>
          <w:shd w:val="clear"/>
          <w:lang w:val="en-US" w:eastAsia="zh-CN" w:bidi="ar"/>
        </w:rPr>
        <w:t>以及综合信息箱、家庭网络终端等，增强智能产品互联互通能力</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，提</w:t>
      </w:r>
      <w:r>
        <w:rPr>
          <w:rFonts w:hint="eastAsia" w:ascii="仿宋_GB2312" w:cs="Times New Roman"/>
          <w:i w:val="0"/>
          <w:caps w:val="0"/>
          <w:color w:val="000000"/>
          <w:spacing w:val="0"/>
          <w:kern w:val="2"/>
          <w:sz w:val="32"/>
          <w:szCs w:val="32"/>
          <w:u w:val="none"/>
          <w:shd w:val="clear" w:fill="FFFFFF"/>
          <w:lang w:val="en-US" w:eastAsia="zh-CN" w:bidi="ar"/>
        </w:rPr>
        <w:t>升</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产品消费服务供给</w:t>
      </w:r>
      <w:r>
        <w:rPr>
          <w:rFonts w:hint="eastAsia" w:ascii="仿宋_GB2312" w:cs="Times New Roman"/>
          <w:i w:val="0"/>
          <w:caps w:val="0"/>
          <w:color w:val="000000"/>
          <w:spacing w:val="0"/>
          <w:kern w:val="2"/>
          <w:sz w:val="32"/>
          <w:szCs w:val="32"/>
          <w:u w:val="none"/>
          <w:shd w:val="clear" w:fill="FFFFFF"/>
          <w:lang w:val="en-US" w:eastAsia="zh-CN" w:bidi="ar"/>
        </w:rPr>
        <w:t>能力</w:t>
      </w:r>
      <w:r>
        <w:rPr>
          <w:rFonts w:hint="eastAsia" w:ascii="仿宋_GB2312" w:cs="Times New Roman"/>
          <w:i w:val="0"/>
          <w:caps w:val="0"/>
          <w:spacing w:val="0"/>
          <w:kern w:val="2"/>
          <w:sz w:val="32"/>
          <w:szCs w:val="32"/>
          <w:u w:val="none"/>
          <w:shd w:val="clear"/>
          <w:lang w:val="en-US" w:eastAsia="zh-CN" w:bidi="ar"/>
        </w:rPr>
        <w:t>，</w:t>
      </w:r>
      <w:r>
        <w:rPr>
          <w:rFonts w:hint="eastAsia" w:ascii="仿宋_GB2312" w:hAnsi="Times New Roman" w:eastAsia="仿宋_GB2312" w:cs="Times New Roman"/>
          <w:i w:val="0"/>
          <w:caps w:val="0"/>
          <w:spacing w:val="0"/>
          <w:kern w:val="2"/>
          <w:sz w:val="32"/>
          <w:szCs w:val="32"/>
          <w:u w:val="none"/>
          <w:shd w:val="clear"/>
          <w:lang w:val="en-US" w:eastAsia="zh-CN" w:bidi="ar"/>
        </w:rPr>
        <w:t>满足居民获得</w:t>
      </w:r>
      <w:r>
        <w:rPr>
          <w:rFonts w:hint="eastAsia" w:ascii="仿宋_GB2312" w:cs="Times New Roman"/>
          <w:i w:val="0"/>
          <w:caps w:val="0"/>
          <w:spacing w:val="0"/>
          <w:kern w:val="2"/>
          <w:sz w:val="32"/>
          <w:szCs w:val="32"/>
          <w:u w:val="none"/>
          <w:shd w:val="clear"/>
          <w:lang w:val="en-US" w:eastAsia="zh-CN" w:bidi="ar"/>
        </w:rPr>
        <w:t>家居设备</w:t>
      </w:r>
      <w:r>
        <w:rPr>
          <w:rFonts w:hint="eastAsia" w:ascii="仿宋_GB2312" w:hAnsi="Times New Roman" w:eastAsia="仿宋_GB2312" w:cs="Times New Roman"/>
          <w:i w:val="0"/>
          <w:caps w:val="0"/>
          <w:spacing w:val="0"/>
          <w:kern w:val="2"/>
          <w:sz w:val="32"/>
          <w:szCs w:val="32"/>
          <w:u w:val="none"/>
          <w:shd w:val="clear"/>
          <w:lang w:val="en-US" w:eastAsia="zh-CN" w:bidi="ar"/>
        </w:rPr>
        <w:t>智能化服务的需求</w:t>
      </w:r>
      <w:r>
        <w:rPr>
          <w:rFonts w:hint="eastAsia" w:ascii="仿宋_GB2312" w:cs="Times New Roman"/>
          <w:i w:val="0"/>
          <w:caps w:val="0"/>
          <w:spacing w:val="0"/>
          <w:kern w:val="2"/>
          <w:sz w:val="32"/>
          <w:szCs w:val="32"/>
          <w:u w:val="none"/>
          <w:shd w:val="clear"/>
          <w:lang w:val="en-US" w:eastAsia="zh-CN" w:bidi="ar"/>
        </w:rPr>
        <w:t>；鼓励</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社区配套设施设置入侵报警、视频监控</w:t>
      </w:r>
      <w:r>
        <w:rPr>
          <w:rFonts w:hint="eastAsia" w:ascii="仿宋_GB2312" w:cs="Times New Roman"/>
          <w:i w:val="0"/>
          <w:caps w:val="0"/>
          <w:color w:val="000000"/>
          <w:spacing w:val="0"/>
          <w:kern w:val="2"/>
          <w:sz w:val="32"/>
          <w:szCs w:val="32"/>
          <w:u w:val="none"/>
          <w:shd w:val="clear" w:fill="FFFFFF"/>
          <w:lang w:val="en-US" w:eastAsia="zh-CN" w:bidi="ar"/>
        </w:rPr>
        <w:t>、电梯运行监测</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等智能产品，提</w:t>
      </w:r>
      <w:r>
        <w:rPr>
          <w:rFonts w:hint="eastAsia" w:ascii="仿宋_GB2312" w:cs="Times New Roman"/>
          <w:i w:val="0"/>
          <w:caps w:val="0"/>
          <w:color w:val="000000"/>
          <w:spacing w:val="0"/>
          <w:kern w:val="2"/>
          <w:sz w:val="32"/>
          <w:szCs w:val="32"/>
          <w:u w:val="none"/>
          <w:shd w:val="clear" w:fill="FFFFFF"/>
          <w:lang w:val="en-US" w:eastAsia="zh-CN" w:bidi="ar"/>
        </w:rPr>
        <w:t>升</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社区安防</w:t>
      </w:r>
      <w:r>
        <w:rPr>
          <w:rFonts w:hint="eastAsia" w:ascii="仿宋_GB2312" w:cs="Times New Roman"/>
          <w:i w:val="0"/>
          <w:caps w:val="0"/>
          <w:color w:val="000000"/>
          <w:spacing w:val="0"/>
          <w:kern w:val="2"/>
          <w:sz w:val="32"/>
          <w:szCs w:val="32"/>
          <w:u w:val="none"/>
          <w:shd w:val="clear" w:fill="FFFFFF"/>
          <w:lang w:val="en-US" w:eastAsia="zh-CN" w:bidi="ar"/>
        </w:rPr>
        <w:t>和智能化管理</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水平</w:t>
      </w:r>
      <w:r>
        <w:rPr>
          <w:rFonts w:hint="eastAsia" w:ascii="仿宋_GB2312" w:cs="Times New Roman"/>
          <w:i w:val="0"/>
          <w:caps w:val="0"/>
          <w:spacing w:val="0"/>
          <w:kern w:val="2"/>
          <w:sz w:val="32"/>
          <w:szCs w:val="32"/>
          <w:u w:val="none"/>
          <w:shd w:val="clear"/>
          <w:lang w:val="en-US" w:eastAsia="zh-CN" w:bidi="ar"/>
        </w:rPr>
        <w:t>。</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单位：市住房城乡建设局、市工业和信息化局</w:t>
      </w:r>
      <w:r>
        <w:rPr>
          <w:rFonts w:hint="eastAsia" w:ascii="楷体_GB2312" w:eastAsia="楷体_GB2312"/>
          <w:u w:val="none"/>
          <w:lang w:eastAsia="zh-CN"/>
        </w:rPr>
        <w:t>，</w:t>
      </w:r>
      <w:r>
        <w:rPr>
          <w:rFonts w:hint="eastAsia" w:ascii="楷体_GB2312" w:eastAsia="楷体_GB2312"/>
          <w:u w:val="none"/>
        </w:rPr>
        <w:t>各区政府）</w:t>
      </w:r>
    </w:p>
    <w:p>
      <w:pPr>
        <w:spacing w:line="600" w:lineRule="exact"/>
        <w:ind w:firstLine="632" w:firstLineChars="200"/>
        <w:rPr>
          <w:rFonts w:hint="eastAsia" w:ascii="楷体_GB2312" w:eastAsia="楷体_GB2312"/>
          <w:u w:val="none"/>
        </w:rPr>
      </w:pPr>
      <w:r>
        <w:rPr>
          <w:rFonts w:hint="eastAsia" w:ascii="仿宋_GB2312" w:cs="Times New Roman"/>
          <w:i w:val="0"/>
          <w:caps w:val="0"/>
          <w:color w:val="000000"/>
          <w:spacing w:val="0"/>
          <w:kern w:val="2"/>
          <w:sz w:val="32"/>
          <w:szCs w:val="32"/>
          <w:u w:val="none"/>
          <w:shd w:val="clear" w:fill="FFFFFF"/>
          <w:lang w:val="en-US" w:eastAsia="zh-CN" w:bidi="ar"/>
        </w:rPr>
        <w:t>9</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w:t>
      </w:r>
      <w:r>
        <w:rPr>
          <w:rFonts w:hint="eastAsia" w:ascii="仿宋_GB2312" w:cs="Times New Roman"/>
          <w:i w:val="0"/>
          <w:caps w:val="0"/>
          <w:color w:val="000000"/>
          <w:spacing w:val="0"/>
          <w:kern w:val="2"/>
          <w:sz w:val="32"/>
          <w:szCs w:val="32"/>
          <w:u w:val="none"/>
          <w:shd w:val="clear" w:fill="FFFFFF"/>
          <w:lang w:val="en-US" w:eastAsia="zh-CN" w:bidi="ar"/>
        </w:rPr>
        <w:t>促</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进</w:t>
      </w:r>
      <w:r>
        <w:rPr>
          <w:rFonts w:hint="eastAsia" w:ascii="仿宋_GB2312" w:cs="Times New Roman"/>
          <w:i w:val="0"/>
          <w:caps w:val="0"/>
          <w:color w:val="000000"/>
          <w:spacing w:val="0"/>
          <w:kern w:val="2"/>
          <w:sz w:val="32"/>
          <w:szCs w:val="32"/>
          <w:u w:val="none"/>
          <w:shd w:val="clear" w:fill="FFFFFF"/>
          <w:lang w:val="en-US" w:eastAsia="zh-CN" w:bidi="ar"/>
        </w:rPr>
        <w:t>智慧家居</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与住宅产业融合发展</w:t>
      </w:r>
      <w:r>
        <w:rPr>
          <w:rFonts w:hint="default" w:ascii="仿宋_GB2312" w:hAnsi="Times New Roman" w:eastAsia="仿宋_GB2312" w:cs="Times New Roman"/>
          <w:i w:val="0"/>
          <w:caps w:val="0"/>
          <w:color w:val="000000"/>
          <w:spacing w:val="0"/>
          <w:kern w:val="2"/>
          <w:sz w:val="32"/>
          <w:szCs w:val="32"/>
          <w:u w:val="none"/>
          <w:shd w:val="clear" w:fill="FFFFFF"/>
          <w:lang w:val="en-US" w:eastAsia="zh-CN" w:bidi="ar"/>
        </w:rPr>
        <w:t>。</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研究</w:t>
      </w:r>
      <w:r>
        <w:rPr>
          <w:rFonts w:hint="default" w:ascii="仿宋_GB2312" w:hAnsi="Times New Roman" w:eastAsia="仿宋_GB2312" w:cs="Times New Roman"/>
          <w:i w:val="0"/>
          <w:caps w:val="0"/>
          <w:color w:val="000000"/>
          <w:spacing w:val="0"/>
          <w:kern w:val="2"/>
          <w:sz w:val="32"/>
          <w:szCs w:val="32"/>
          <w:u w:val="none"/>
          <w:shd w:val="clear" w:fill="FFFFFF"/>
          <w:lang w:val="en-US" w:eastAsia="zh-CN" w:bidi="ar"/>
        </w:rPr>
        <w:t>推出智慧家居</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整体</w:t>
      </w:r>
      <w:r>
        <w:rPr>
          <w:rFonts w:hint="default" w:ascii="仿宋_GB2312" w:hAnsi="Times New Roman" w:eastAsia="仿宋_GB2312" w:cs="Times New Roman"/>
          <w:i w:val="0"/>
          <w:caps w:val="0"/>
          <w:color w:val="000000"/>
          <w:spacing w:val="0"/>
          <w:kern w:val="2"/>
          <w:sz w:val="32"/>
          <w:szCs w:val="32"/>
          <w:u w:val="none"/>
          <w:shd w:val="clear" w:fill="FFFFFF"/>
          <w:lang w:val="en-US" w:eastAsia="zh-CN" w:bidi="ar"/>
        </w:rPr>
        <w:t>解决方案，研究制定智慧家居标准规范，鼓励建设单位提供多套运用智</w:t>
      </w:r>
      <w:r>
        <w:rPr>
          <w:rFonts w:hint="eastAsia" w:ascii="仿宋_GB2312" w:cs="Times New Roman"/>
          <w:i w:val="0"/>
          <w:caps w:val="0"/>
          <w:color w:val="000000"/>
          <w:spacing w:val="0"/>
          <w:kern w:val="2"/>
          <w:sz w:val="32"/>
          <w:szCs w:val="32"/>
          <w:u w:val="none"/>
          <w:shd w:val="clear" w:fill="FFFFFF"/>
          <w:lang w:val="en-US" w:eastAsia="zh-CN" w:bidi="ar"/>
        </w:rPr>
        <w:t>能</w:t>
      </w:r>
      <w:r>
        <w:rPr>
          <w:rFonts w:hint="default" w:ascii="仿宋_GB2312" w:hAnsi="Times New Roman" w:eastAsia="仿宋_GB2312" w:cs="Times New Roman"/>
          <w:i w:val="0"/>
          <w:caps w:val="0"/>
          <w:color w:val="000000"/>
          <w:spacing w:val="0"/>
          <w:kern w:val="2"/>
          <w:sz w:val="32"/>
          <w:szCs w:val="32"/>
          <w:u w:val="none"/>
          <w:shd w:val="clear" w:fill="FFFFFF"/>
          <w:lang w:val="en-US" w:eastAsia="zh-CN" w:bidi="ar"/>
        </w:rPr>
        <w:t>家居系统</w:t>
      </w:r>
      <w:r>
        <w:rPr>
          <w:rFonts w:hint="eastAsia" w:ascii="仿宋_GB2312" w:cs="Times New Roman"/>
          <w:i w:val="0"/>
          <w:caps w:val="0"/>
          <w:color w:val="000000"/>
          <w:spacing w:val="0"/>
          <w:kern w:val="2"/>
          <w:sz w:val="32"/>
          <w:szCs w:val="32"/>
          <w:u w:val="none"/>
          <w:shd w:val="clear" w:fill="FFFFFF"/>
          <w:lang w:val="en-US" w:eastAsia="zh-CN" w:bidi="ar"/>
        </w:rPr>
        <w:t>和定制家具</w:t>
      </w:r>
      <w:r>
        <w:rPr>
          <w:rFonts w:hint="default" w:ascii="仿宋_GB2312" w:hAnsi="Times New Roman" w:eastAsia="仿宋_GB2312" w:cs="Times New Roman"/>
          <w:i w:val="0"/>
          <w:caps w:val="0"/>
          <w:color w:val="000000"/>
          <w:spacing w:val="0"/>
          <w:kern w:val="2"/>
          <w:sz w:val="32"/>
          <w:szCs w:val="32"/>
          <w:u w:val="none"/>
          <w:shd w:val="clear" w:fill="FFFFFF"/>
          <w:lang w:val="en-US" w:eastAsia="zh-CN" w:bidi="ar"/>
        </w:rPr>
        <w:t>的装修设计方案供消费者选择，通过智能化、定制化手段提升</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住宅居住</w:t>
      </w:r>
      <w:r>
        <w:rPr>
          <w:rFonts w:hint="default" w:ascii="仿宋_GB2312" w:hAnsi="Times New Roman" w:eastAsia="仿宋_GB2312" w:cs="Times New Roman"/>
          <w:i w:val="0"/>
          <w:caps w:val="0"/>
          <w:color w:val="000000"/>
          <w:spacing w:val="0"/>
          <w:kern w:val="2"/>
          <w:sz w:val="32"/>
          <w:szCs w:val="32"/>
          <w:u w:val="none"/>
          <w:shd w:val="clear" w:fill="FFFFFF"/>
          <w:lang w:val="en-US" w:eastAsia="zh-CN" w:bidi="ar"/>
        </w:rPr>
        <w:t>品质</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w:t>
      </w:r>
      <w:r>
        <w:rPr>
          <w:rFonts w:hint="eastAsia" w:ascii="仿宋_GB2312" w:cs="Times New Roman"/>
          <w:i w:val="0"/>
          <w:caps w:val="0"/>
          <w:color w:val="000000"/>
          <w:spacing w:val="0"/>
          <w:kern w:val="2"/>
          <w:sz w:val="32"/>
          <w:szCs w:val="32"/>
          <w:u w:val="none"/>
          <w:shd w:val="clear" w:fill="FFFFFF"/>
          <w:lang w:val="en-US" w:eastAsia="zh-CN" w:bidi="ar"/>
        </w:rPr>
        <w:t>推动</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形成房地产开发、定制家居和家电研发生产、运营服务等有序发展的产业生态，促进产业协同联动发展。</w:t>
      </w:r>
      <w:r>
        <w:rPr>
          <w:rFonts w:hint="eastAsia" w:ascii="楷体_GB2312" w:eastAsia="楷体_GB2312"/>
          <w:u w:val="none"/>
          <w:lang w:val="en-US" w:eastAsia="zh-CN"/>
        </w:rPr>
        <w:t>（</w:t>
      </w:r>
      <w:r>
        <w:rPr>
          <w:rFonts w:hint="eastAsia" w:ascii="楷体_GB2312" w:eastAsia="楷体_GB2312"/>
          <w:u w:val="none"/>
          <w:lang w:eastAsia="zh-CN"/>
        </w:rPr>
        <w:t>责任</w:t>
      </w:r>
      <w:r>
        <w:rPr>
          <w:rFonts w:hint="eastAsia" w:ascii="楷体_GB2312" w:eastAsia="楷体_GB2312"/>
          <w:u w:val="none"/>
          <w:lang w:val="en-US" w:eastAsia="zh-CN"/>
        </w:rPr>
        <w:t>单位：市工</w:t>
      </w:r>
      <w:r>
        <w:rPr>
          <w:rFonts w:hint="eastAsia" w:ascii="楷体_GB2312" w:eastAsia="楷体_GB2312"/>
          <w:u w:val="none"/>
        </w:rPr>
        <w:t>业和信息化局、市住房城乡建设局</w:t>
      </w:r>
      <w:r>
        <w:rPr>
          <w:rFonts w:hint="eastAsia" w:ascii="楷体_GB2312" w:eastAsia="楷体_GB2312"/>
          <w:u w:val="none"/>
          <w:lang w:eastAsia="zh-CN"/>
        </w:rPr>
        <w:t>，</w:t>
      </w:r>
      <w:r>
        <w:rPr>
          <w:rFonts w:hint="eastAsia" w:ascii="楷体_GB2312" w:eastAsia="楷体_GB2312"/>
          <w:u w:val="none"/>
        </w:rPr>
        <w:t>各区政府）</w:t>
      </w:r>
    </w:p>
    <w:p>
      <w:pPr>
        <w:keepNext w:val="0"/>
        <w:keepLines w:val="0"/>
        <w:widowControl/>
        <w:suppressLineNumbers w:val="0"/>
        <w:ind w:firstLine="632" w:firstLineChars="200"/>
        <w:jc w:val="left"/>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pPr>
      <w:r>
        <w:rPr>
          <w:rFonts w:hint="eastAsia" w:ascii="仿宋_GB2312" w:cs="Times New Roman"/>
          <w:i w:val="0"/>
          <w:caps w:val="0"/>
          <w:color w:val="000000"/>
          <w:spacing w:val="0"/>
          <w:kern w:val="2"/>
          <w:sz w:val="32"/>
          <w:szCs w:val="32"/>
          <w:u w:val="none"/>
          <w:shd w:val="clear" w:fill="FFFFFF"/>
          <w:lang w:val="en-US" w:eastAsia="zh-CN" w:bidi="ar"/>
        </w:rPr>
        <w:t>10</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w:t>
      </w:r>
      <w:r>
        <w:rPr>
          <w:rFonts w:hint="eastAsia" w:ascii="仿宋_GB2312" w:cs="Times New Roman"/>
          <w:i w:val="0"/>
          <w:caps w:val="0"/>
          <w:color w:val="000000"/>
          <w:spacing w:val="0"/>
          <w:kern w:val="2"/>
          <w:sz w:val="32"/>
          <w:szCs w:val="32"/>
          <w:u w:val="none"/>
          <w:shd w:val="clear" w:fill="FFFFFF"/>
          <w:lang w:val="en-US" w:eastAsia="zh-CN" w:bidi="ar"/>
        </w:rPr>
        <w:t>提升政务</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服务</w:t>
      </w:r>
      <w:r>
        <w:rPr>
          <w:rFonts w:hint="eastAsia" w:ascii="仿宋_GB2312" w:cs="Times New Roman"/>
          <w:i w:val="0"/>
          <w:caps w:val="0"/>
          <w:color w:val="000000"/>
          <w:spacing w:val="0"/>
          <w:kern w:val="2"/>
          <w:sz w:val="32"/>
          <w:szCs w:val="32"/>
          <w:u w:val="none"/>
          <w:shd w:val="clear" w:fill="FFFFFF"/>
          <w:lang w:val="en-US" w:eastAsia="zh-CN" w:bidi="ar"/>
        </w:rPr>
        <w:t>和社会化服务</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智慧</w:t>
      </w:r>
      <w:r>
        <w:rPr>
          <w:rFonts w:hint="eastAsia" w:ascii="仿宋_GB2312" w:cs="Times New Roman"/>
          <w:i w:val="0"/>
          <w:caps w:val="0"/>
          <w:color w:val="000000"/>
          <w:spacing w:val="0"/>
          <w:kern w:val="2"/>
          <w:sz w:val="32"/>
          <w:szCs w:val="32"/>
          <w:u w:val="none"/>
          <w:shd w:val="clear" w:fill="FFFFFF"/>
          <w:lang w:val="en-US" w:eastAsia="zh-CN" w:bidi="ar"/>
        </w:rPr>
        <w:t>化水平。加快发展数字家庭，完善政务服务居家办功能，联动“穗好办”等政务</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服务平台，</w:t>
      </w:r>
      <w:r>
        <w:rPr>
          <w:rFonts w:hint="eastAsia" w:ascii="仿宋_GB2312" w:cs="Times New Roman"/>
          <w:i w:val="0"/>
          <w:caps w:val="0"/>
          <w:color w:val="000000"/>
          <w:spacing w:val="0"/>
          <w:kern w:val="2"/>
          <w:sz w:val="32"/>
          <w:szCs w:val="32"/>
          <w:u w:val="none"/>
          <w:shd w:val="clear" w:fill="FFFFFF"/>
          <w:lang w:val="en-US" w:eastAsia="zh-CN" w:bidi="ar"/>
        </w:rPr>
        <w:t>实现</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线上申办社会保障、医疗健康、公共教育、劳动就业</w:t>
      </w:r>
      <w:r>
        <w:rPr>
          <w:rFonts w:hint="eastAsia" w:ascii="仿宋_GB2312" w:cs="Times New Roman"/>
          <w:i w:val="0"/>
          <w:caps w:val="0"/>
          <w:color w:val="000000"/>
          <w:spacing w:val="0"/>
          <w:kern w:val="2"/>
          <w:sz w:val="32"/>
          <w:szCs w:val="32"/>
          <w:u w:val="none"/>
          <w:shd w:val="clear" w:fill="FFFFFF"/>
          <w:lang w:val="en-US" w:eastAsia="zh-CN" w:bidi="ar"/>
        </w:rPr>
        <w:t>和</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民政服务等功能；</w:t>
      </w:r>
      <w:r>
        <w:rPr>
          <w:rFonts w:hint="eastAsia" w:ascii="仿宋_GB2312" w:cs="Times New Roman"/>
          <w:i w:val="0"/>
          <w:caps w:val="0"/>
          <w:color w:val="000000"/>
          <w:spacing w:val="0"/>
          <w:kern w:val="2"/>
          <w:sz w:val="32"/>
          <w:szCs w:val="32"/>
          <w:u w:val="none"/>
          <w:shd w:val="clear" w:fill="FFFFFF"/>
          <w:lang w:val="en-US" w:eastAsia="zh-CN" w:bidi="ar"/>
        </w:rPr>
        <w:t>强化</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生活服务线上办功能，</w:t>
      </w:r>
      <w:r>
        <w:rPr>
          <w:rFonts w:hint="eastAsia" w:ascii="仿宋_GB2312" w:cs="Times New Roman"/>
          <w:i w:val="0"/>
          <w:caps w:val="0"/>
          <w:color w:val="000000"/>
          <w:spacing w:val="0"/>
          <w:kern w:val="2"/>
          <w:sz w:val="32"/>
          <w:szCs w:val="32"/>
          <w:u w:val="none"/>
          <w:shd w:val="clear" w:fill="FFFFFF"/>
          <w:lang w:val="en-US" w:eastAsia="zh-CN" w:bidi="ar"/>
        </w:rPr>
        <w:t>对接</w:t>
      </w:r>
      <w:r>
        <w:rPr>
          <w:rFonts w:hint="eastAsia" w:ascii="仿宋_GB2312"/>
          <w:u w:val="none"/>
          <w:lang w:eastAsia="zh-CN"/>
        </w:rPr>
        <w:t>智慧物业管理、智慧社区信息系统以及社会专业服务等平台，</w:t>
      </w:r>
      <w:r>
        <w:rPr>
          <w:rFonts w:hint="default" w:ascii="仿宋_GB2312" w:hAnsi="Times New Roman" w:eastAsia="仿宋_GB2312" w:cs="Times New Roman"/>
          <w:i w:val="0"/>
          <w:caps w:val="0"/>
          <w:color w:val="000000"/>
          <w:spacing w:val="0"/>
          <w:kern w:val="2"/>
          <w:sz w:val="32"/>
          <w:szCs w:val="32"/>
          <w:u w:val="none"/>
          <w:shd w:val="clear" w:fill="FFFFFF"/>
          <w:lang w:val="en-US" w:eastAsia="zh-CN" w:bidi="ar"/>
        </w:rPr>
        <w:t>提供周边商品和服务搜索、信息查询、生活缴费</w:t>
      </w:r>
      <w:r>
        <w:rPr>
          <w:rFonts w:hint="eastAsia" w:ascii="仿宋_GB2312" w:cs="Times New Roman"/>
          <w:i w:val="0"/>
          <w:caps w:val="0"/>
          <w:color w:val="000000"/>
          <w:spacing w:val="0"/>
          <w:kern w:val="2"/>
          <w:sz w:val="32"/>
          <w:szCs w:val="32"/>
          <w:u w:val="none"/>
          <w:shd w:val="clear" w:fill="FFFFFF"/>
          <w:lang w:val="en-US" w:eastAsia="zh-CN" w:bidi="ar"/>
        </w:rPr>
        <w:t>以及</w:t>
      </w:r>
      <w:r>
        <w:rPr>
          <w:rFonts w:hint="default" w:ascii="仿宋_GB2312" w:hAnsi="Times New Roman" w:eastAsia="仿宋_GB2312" w:cs="Times New Roman"/>
          <w:i w:val="0"/>
          <w:caps w:val="0"/>
          <w:color w:val="000000"/>
          <w:spacing w:val="0"/>
          <w:kern w:val="2"/>
          <w:sz w:val="32"/>
          <w:szCs w:val="32"/>
          <w:u w:val="none"/>
          <w:shd w:val="clear" w:fill="FFFFFF"/>
          <w:lang w:val="en-US" w:eastAsia="zh-CN" w:bidi="ar"/>
        </w:rPr>
        <w:t>地理导航等服务</w:t>
      </w:r>
      <w:r>
        <w:rPr>
          <w:rFonts w:hint="eastAsia" w:ascii="仿宋_GB2312" w:cs="Times New Roman"/>
          <w:i w:val="0"/>
          <w:caps w:val="0"/>
          <w:color w:val="000000"/>
          <w:spacing w:val="0"/>
          <w:kern w:val="2"/>
          <w:sz w:val="32"/>
          <w:szCs w:val="32"/>
          <w:u w:val="none"/>
          <w:shd w:val="clear" w:fill="FFFFFF"/>
          <w:lang w:val="en-US" w:eastAsia="zh-CN" w:bidi="ar"/>
        </w:rPr>
        <w:t>，提升</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居民线上获取家政</w:t>
      </w:r>
      <w:r>
        <w:rPr>
          <w:rFonts w:hint="eastAsia" w:ascii="仿宋_GB2312" w:cs="Times New Roman"/>
          <w:i w:val="0"/>
          <w:caps w:val="0"/>
          <w:color w:val="000000"/>
          <w:spacing w:val="0"/>
          <w:kern w:val="2"/>
          <w:sz w:val="32"/>
          <w:szCs w:val="32"/>
          <w:u w:val="none"/>
          <w:shd w:val="clear" w:fill="FFFFFF"/>
          <w:lang w:val="en-US" w:eastAsia="zh-CN" w:bidi="ar"/>
        </w:rPr>
        <w:t>、</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物业、</w:t>
      </w:r>
      <w:r>
        <w:rPr>
          <w:rFonts w:hint="eastAsia" w:ascii="仿宋_GB2312" w:cs="Times New Roman"/>
          <w:i w:val="0"/>
          <w:caps w:val="0"/>
          <w:color w:val="000000"/>
          <w:spacing w:val="0"/>
          <w:kern w:val="2"/>
          <w:sz w:val="32"/>
          <w:szCs w:val="32"/>
          <w:u w:val="none"/>
          <w:shd w:val="clear" w:fill="FFFFFF"/>
          <w:lang w:val="en-US" w:eastAsia="zh-CN" w:bidi="ar"/>
        </w:rPr>
        <w:t>养老服务和社区活动等</w:t>
      </w:r>
      <w:r>
        <w:rPr>
          <w:rFonts w:hint="eastAsia" w:ascii="仿宋_GB2312" w:hAnsi="Times New Roman" w:eastAsia="仿宋_GB2312" w:cs="Times New Roman"/>
          <w:i w:val="0"/>
          <w:caps w:val="0"/>
          <w:color w:val="000000"/>
          <w:spacing w:val="0"/>
          <w:kern w:val="2"/>
          <w:sz w:val="32"/>
          <w:szCs w:val="32"/>
          <w:u w:val="none"/>
          <w:shd w:val="clear" w:fill="FFFFFF"/>
          <w:lang w:val="en-US" w:eastAsia="zh-CN" w:bidi="ar"/>
        </w:rPr>
        <w:t>社会化服务的</w:t>
      </w:r>
      <w:r>
        <w:rPr>
          <w:rFonts w:hint="eastAsia" w:ascii="仿宋_GB2312" w:cs="Times New Roman"/>
          <w:i w:val="0"/>
          <w:caps w:val="0"/>
          <w:color w:val="000000"/>
          <w:spacing w:val="0"/>
          <w:kern w:val="2"/>
          <w:sz w:val="32"/>
          <w:szCs w:val="32"/>
          <w:u w:val="none"/>
          <w:shd w:val="clear" w:fill="FFFFFF"/>
          <w:lang w:val="en-US" w:eastAsia="zh-CN" w:bidi="ar"/>
        </w:rPr>
        <w:t>能力。</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单位：市住房城乡建设局、</w:t>
      </w:r>
      <w:r>
        <w:rPr>
          <w:rFonts w:hint="eastAsia" w:ascii="楷体_GB2312" w:eastAsia="楷体_GB2312"/>
          <w:color w:val="auto"/>
          <w:u w:val="none"/>
        </w:rPr>
        <w:t>市政务服务数据管理局</w:t>
      </w:r>
      <w:r>
        <w:rPr>
          <w:rFonts w:hint="eastAsia" w:ascii="楷体_GB2312" w:eastAsia="楷体_GB2312"/>
          <w:u w:val="none"/>
          <w:lang w:eastAsia="zh-CN"/>
        </w:rPr>
        <w:t>，</w:t>
      </w:r>
      <w:r>
        <w:rPr>
          <w:rFonts w:hint="eastAsia" w:ascii="楷体_GB2312" w:eastAsia="楷体_GB2312"/>
          <w:u w:val="none"/>
        </w:rPr>
        <w:t>各区政府）</w:t>
      </w:r>
    </w:p>
    <w:p>
      <w:pPr>
        <w:spacing w:line="600" w:lineRule="exact"/>
        <w:ind w:firstLine="632" w:firstLineChars="200"/>
        <w:rPr>
          <w:rFonts w:hint="eastAsia" w:ascii="仿宋_GB2312" w:hAnsi="Times New Roman" w:eastAsia="仿宋_GB2312" w:cs="Times New Roman"/>
          <w:b w:val="0"/>
          <w:i w:val="0"/>
          <w:caps w:val="0"/>
          <w:color w:val="000000"/>
          <w:spacing w:val="0"/>
          <w:kern w:val="2"/>
          <w:sz w:val="32"/>
          <w:szCs w:val="32"/>
          <w:u w:val="none"/>
          <w:shd w:val="clear" w:fill="FFFFFF"/>
          <w:lang w:val="en-US" w:eastAsia="zh-CN" w:bidi="ar"/>
        </w:rPr>
      </w:pPr>
      <w:r>
        <w:rPr>
          <w:rFonts w:hint="eastAsia" w:ascii="仿宋_GB2312" w:hAnsi="Times New Roman" w:eastAsia="仿宋_GB2312" w:cs="Times New Roman"/>
          <w:b w:val="0"/>
          <w:i w:val="0"/>
          <w:caps w:val="0"/>
          <w:color w:val="000000"/>
          <w:spacing w:val="0"/>
          <w:kern w:val="2"/>
          <w:sz w:val="32"/>
          <w:szCs w:val="32"/>
          <w:u w:val="none"/>
          <w:shd w:val="clear" w:fill="FFFFFF"/>
          <w:lang w:val="en-US" w:eastAsia="zh-CN" w:bidi="ar"/>
        </w:rPr>
        <w:t>1</w:t>
      </w:r>
      <w:r>
        <w:rPr>
          <w:rFonts w:hint="eastAsia" w:ascii="仿宋_GB2312" w:cs="Times New Roman"/>
          <w:b w:val="0"/>
          <w:i w:val="0"/>
          <w:caps w:val="0"/>
          <w:color w:val="000000"/>
          <w:spacing w:val="0"/>
          <w:kern w:val="2"/>
          <w:sz w:val="32"/>
          <w:szCs w:val="32"/>
          <w:u w:val="none"/>
          <w:shd w:val="clear" w:fill="FFFFFF"/>
          <w:lang w:val="en-US" w:eastAsia="zh-CN" w:bidi="ar"/>
        </w:rPr>
        <w:t>1</w:t>
      </w:r>
      <w:r>
        <w:rPr>
          <w:rFonts w:hint="eastAsia" w:ascii="仿宋_GB2312" w:hAnsi="Times New Roman" w:eastAsia="仿宋_GB2312" w:cs="Times New Roman"/>
          <w:b w:val="0"/>
          <w:i w:val="0"/>
          <w:caps w:val="0"/>
          <w:color w:val="000000"/>
          <w:spacing w:val="0"/>
          <w:kern w:val="2"/>
          <w:sz w:val="32"/>
          <w:szCs w:val="32"/>
          <w:u w:val="none"/>
          <w:shd w:val="clear" w:fill="FFFFFF"/>
          <w:lang w:val="en-US" w:eastAsia="zh-CN" w:bidi="ar"/>
        </w:rPr>
        <w:t>.</w:t>
      </w:r>
      <w:r>
        <w:rPr>
          <w:rFonts w:hint="eastAsia" w:ascii="仿宋_GB2312" w:cs="Times New Roman"/>
          <w:b w:val="0"/>
          <w:i w:val="0"/>
          <w:caps w:val="0"/>
          <w:color w:val="000000"/>
          <w:spacing w:val="0"/>
          <w:kern w:val="2"/>
          <w:sz w:val="32"/>
          <w:szCs w:val="32"/>
          <w:u w:val="none"/>
          <w:shd w:val="clear" w:fill="FFFFFF"/>
          <w:lang w:val="en-US" w:eastAsia="zh-CN" w:bidi="ar"/>
        </w:rPr>
        <w:t>引导物业</w:t>
      </w:r>
      <w:r>
        <w:rPr>
          <w:rFonts w:hint="eastAsia" w:ascii="仿宋_GB2312" w:hAnsi="Times New Roman" w:eastAsia="仿宋_GB2312" w:cs="Times New Roman"/>
          <w:b w:val="0"/>
          <w:i w:val="0"/>
          <w:caps w:val="0"/>
          <w:color w:val="000000"/>
          <w:spacing w:val="0"/>
          <w:kern w:val="2"/>
          <w:sz w:val="32"/>
          <w:szCs w:val="32"/>
          <w:u w:val="none"/>
          <w:shd w:val="clear" w:fill="FFFFFF"/>
          <w:lang w:val="en-US" w:eastAsia="zh-CN" w:bidi="ar"/>
        </w:rPr>
        <w:t>服务线上线下</w:t>
      </w:r>
      <w:r>
        <w:rPr>
          <w:rFonts w:hint="eastAsia" w:ascii="仿宋_GB2312" w:cs="Times New Roman"/>
          <w:b w:val="0"/>
          <w:i w:val="0"/>
          <w:caps w:val="0"/>
          <w:color w:val="000000"/>
          <w:spacing w:val="0"/>
          <w:kern w:val="2"/>
          <w:sz w:val="32"/>
          <w:szCs w:val="32"/>
          <w:u w:val="none"/>
          <w:shd w:val="clear" w:fill="FFFFFF"/>
          <w:lang w:val="en-US" w:eastAsia="zh-CN" w:bidi="ar"/>
        </w:rPr>
        <w:t>协同</w:t>
      </w:r>
      <w:r>
        <w:rPr>
          <w:rFonts w:hint="eastAsia" w:ascii="仿宋_GB2312" w:hAnsi="Times New Roman" w:eastAsia="仿宋_GB2312" w:cs="Times New Roman"/>
          <w:b w:val="0"/>
          <w:i w:val="0"/>
          <w:caps w:val="0"/>
          <w:color w:val="000000"/>
          <w:spacing w:val="0"/>
          <w:kern w:val="2"/>
          <w:sz w:val="32"/>
          <w:szCs w:val="32"/>
          <w:u w:val="none"/>
          <w:shd w:val="clear" w:fill="FFFFFF"/>
          <w:lang w:val="en-US" w:eastAsia="zh-CN" w:bidi="ar"/>
        </w:rPr>
        <w:t>发展。</w:t>
      </w:r>
      <w:r>
        <w:rPr>
          <w:rFonts w:hint="eastAsia" w:ascii="仿宋_GB2312" w:cs="Times New Roman"/>
          <w:b w:val="0"/>
          <w:i w:val="0"/>
          <w:caps w:val="0"/>
          <w:color w:val="000000"/>
          <w:spacing w:val="0"/>
          <w:kern w:val="2"/>
          <w:sz w:val="32"/>
          <w:szCs w:val="32"/>
          <w:u w:val="none"/>
          <w:shd w:val="clear" w:fill="FFFFFF"/>
          <w:lang w:val="en-US" w:eastAsia="zh-CN" w:bidi="ar"/>
        </w:rPr>
        <w:t>推动</w:t>
      </w:r>
      <w:r>
        <w:rPr>
          <w:rFonts w:hint="eastAsia" w:ascii="仿宋_GB2312" w:hAnsi="Times New Roman" w:eastAsia="仿宋_GB2312" w:cs="Times New Roman"/>
          <w:b w:val="0"/>
          <w:i w:val="0"/>
          <w:caps w:val="0"/>
          <w:color w:val="000000"/>
          <w:spacing w:val="0"/>
          <w:kern w:val="2"/>
          <w:sz w:val="32"/>
          <w:szCs w:val="32"/>
          <w:u w:val="none"/>
          <w:shd w:val="clear" w:fill="FFFFFF"/>
          <w:lang w:val="en-US" w:eastAsia="zh-CN" w:bidi="ar"/>
        </w:rPr>
        <w:t>由对“物的管理”向对“人的服务”转换，鼓励有条件</w:t>
      </w:r>
      <w:r>
        <w:rPr>
          <w:rFonts w:hint="eastAsia" w:ascii="仿宋_GB2312" w:cs="Times New Roman"/>
          <w:b w:val="0"/>
          <w:i w:val="0"/>
          <w:caps w:val="0"/>
          <w:color w:val="000000"/>
          <w:spacing w:val="0"/>
          <w:kern w:val="2"/>
          <w:sz w:val="32"/>
          <w:szCs w:val="32"/>
          <w:u w:val="none"/>
          <w:shd w:val="clear" w:fill="FFFFFF"/>
          <w:lang w:val="en-US" w:eastAsia="zh-CN" w:bidi="ar"/>
        </w:rPr>
        <w:t>的物业服务企业向家政、托幼、文化、健康、房屋经纪和快递收发等领域延伸，探索“物业服务+生活服务”，满足居民多样化、多层次居住生活需求。拓展智慧物业体验，完善小区安防监控、智慧访客和智慧停车等物业服务功能，驱动发展无人配送、智能结算、自助售卖等创新模式，引导物业服务企业通过智慧物业管理服务平台，提供定制化产品和个性化服务，实现一键预约、服务上门。</w:t>
      </w:r>
      <w:r>
        <w:rPr>
          <w:rFonts w:hint="eastAsia" w:ascii="楷体_GB2312" w:eastAsia="楷体_GB2312"/>
          <w:u w:val="none"/>
          <w:lang w:val="en-US" w:eastAsia="zh-CN"/>
        </w:rPr>
        <w:t>（</w:t>
      </w:r>
      <w:r>
        <w:rPr>
          <w:rFonts w:hint="eastAsia" w:ascii="楷体_GB2312" w:eastAsia="楷体_GB2312"/>
          <w:u w:val="none"/>
          <w:lang w:eastAsia="zh-CN"/>
        </w:rPr>
        <w:t>责任</w:t>
      </w:r>
      <w:r>
        <w:rPr>
          <w:rFonts w:hint="eastAsia" w:ascii="楷体_GB2312" w:eastAsia="楷体_GB2312"/>
          <w:u w:val="none"/>
          <w:lang w:val="en-US" w:eastAsia="zh-CN"/>
        </w:rPr>
        <w:t>单位：市住房城乡建设局，各区政府）</w:t>
      </w:r>
    </w:p>
    <w:p>
      <w:pPr>
        <w:spacing w:line="600" w:lineRule="exact"/>
        <w:ind w:firstLine="632" w:firstLineChars="200"/>
        <w:rPr>
          <w:rFonts w:ascii="楷体_GB2312" w:eastAsia="楷体_GB2312"/>
          <w:u w:val="none"/>
        </w:rPr>
      </w:pPr>
      <w:r>
        <w:rPr>
          <w:rFonts w:hint="eastAsia" w:ascii="楷体_GB2312" w:eastAsia="楷体_GB2312"/>
          <w:u w:val="none"/>
        </w:rPr>
        <w:t>（三）推广智能建造，</w:t>
      </w:r>
      <w:r>
        <w:rPr>
          <w:rFonts w:hint="eastAsia" w:ascii="楷体_GB2312" w:eastAsia="楷体_GB2312"/>
          <w:u w:val="none"/>
          <w:lang w:eastAsia="zh-CN"/>
        </w:rPr>
        <w:t>助力实现像造汽车一样造房子</w:t>
      </w:r>
      <w:r>
        <w:rPr>
          <w:rFonts w:hint="eastAsia" w:ascii="楷体_GB2312" w:eastAsia="楷体_GB2312"/>
          <w:u w:val="none"/>
        </w:rPr>
        <w:t>。</w:t>
      </w:r>
    </w:p>
    <w:p>
      <w:pPr>
        <w:spacing w:line="600" w:lineRule="exact"/>
        <w:ind w:firstLine="632" w:firstLineChars="200"/>
        <w:rPr>
          <w:rFonts w:hint="eastAsia" w:ascii="楷体_GB2312" w:eastAsia="楷体_GB2312"/>
          <w:u w:val="none"/>
        </w:rPr>
      </w:pPr>
      <w:r>
        <w:rPr>
          <w:rFonts w:hint="eastAsia" w:ascii="仿宋_GB2312"/>
          <w:u w:val="none"/>
          <w:lang w:val="en-US" w:eastAsia="zh-CN"/>
        </w:rPr>
        <w:t>12</w:t>
      </w:r>
      <w:r>
        <w:rPr>
          <w:rFonts w:hint="eastAsia" w:ascii="仿宋_GB2312"/>
          <w:u w:val="none"/>
        </w:rPr>
        <w:t>.</w:t>
      </w:r>
      <w:r>
        <w:rPr>
          <w:rFonts w:hint="eastAsia" w:ascii="仿宋_GB2312"/>
          <w:u w:val="none"/>
          <w:lang w:eastAsia="zh-CN"/>
        </w:rPr>
        <w:t>统筹推进</w:t>
      </w:r>
      <w:r>
        <w:rPr>
          <w:rFonts w:hint="eastAsia" w:ascii="仿宋_GB2312"/>
          <w:u w:val="none"/>
        </w:rPr>
        <w:t>智能建造</w:t>
      </w:r>
      <w:r>
        <w:rPr>
          <w:rFonts w:hint="eastAsia" w:ascii="仿宋_GB2312"/>
          <w:u w:val="none"/>
          <w:lang w:eastAsia="zh-CN"/>
        </w:rPr>
        <w:t>工作</w:t>
      </w:r>
      <w:r>
        <w:rPr>
          <w:rFonts w:hint="eastAsia" w:ascii="仿宋_GB2312"/>
          <w:u w:val="none"/>
        </w:rPr>
        <w:t>。</w:t>
      </w:r>
      <w:r>
        <w:rPr>
          <w:rFonts w:hint="eastAsia" w:ascii="仿宋_GB2312"/>
          <w:u w:val="none"/>
          <w:lang w:val="en-US" w:eastAsia="zh-CN"/>
        </w:rPr>
        <w:t>完善智能建造标准体系，加快科技成果转化，培育专业型产业人才；推动装配式建筑设计、生产和施工协同工作，</w:t>
      </w:r>
      <w:r>
        <w:rPr>
          <w:rFonts w:hint="eastAsia" w:ascii="仿宋_GB2312"/>
          <w:u w:val="none"/>
          <w:lang w:eastAsia="zh-CN"/>
        </w:rPr>
        <w:t>实行绿色建造</w:t>
      </w:r>
      <w:r>
        <w:rPr>
          <w:rFonts w:hint="eastAsia" w:ascii="仿宋_GB2312"/>
          <w:u w:val="none"/>
        </w:rPr>
        <w:t>，打造一批智慧工地</w:t>
      </w:r>
      <w:r>
        <w:rPr>
          <w:rFonts w:hint="eastAsia" w:ascii="仿宋_GB2312"/>
          <w:u w:val="none"/>
          <w:lang w:eastAsia="zh-CN"/>
        </w:rPr>
        <w:t>和</w:t>
      </w:r>
      <w:r>
        <w:rPr>
          <w:rFonts w:hint="eastAsia" w:ascii="仿宋_GB2312"/>
          <w:u w:val="none"/>
          <w:lang w:val="en-US" w:eastAsia="zh-CN"/>
        </w:rPr>
        <w:t>智能建造试点示范项目；推进智能建造产业园区建设；扶持智能建造企业，</w:t>
      </w:r>
      <w:r>
        <w:rPr>
          <w:rFonts w:hint="eastAsia" w:ascii="仿宋_GB2312"/>
          <w:u w:val="none"/>
        </w:rPr>
        <w:t>培育一批具有智能建造系统解决方案能力的工程总承包企业，鼓励龙头企业发展系统化集成设计、智能化生产、智能化施工、智慧化监管、智慧化运维等全产业链融合新业态。</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单位：市住房城乡建设局</w:t>
      </w:r>
      <w:r>
        <w:rPr>
          <w:rFonts w:hint="eastAsia" w:ascii="楷体_GB2312" w:eastAsia="楷体_GB2312"/>
          <w:u w:val="none"/>
          <w:lang w:eastAsia="zh-CN"/>
        </w:rPr>
        <w:t>，</w:t>
      </w:r>
      <w:r>
        <w:rPr>
          <w:rFonts w:hint="eastAsia" w:ascii="楷体_GB2312" w:eastAsia="楷体_GB2312"/>
          <w:u w:val="none"/>
        </w:rPr>
        <w:t>各区政府）</w:t>
      </w:r>
    </w:p>
    <w:p>
      <w:pPr>
        <w:widowControl/>
        <w:spacing w:line="600" w:lineRule="exact"/>
        <w:ind w:firstLine="632" w:firstLineChars="200"/>
        <w:jc w:val="left"/>
        <w:rPr>
          <w:u w:val="none"/>
        </w:rPr>
      </w:pPr>
      <w:r>
        <w:rPr>
          <w:rFonts w:hint="eastAsia" w:ascii="仿宋_GB2312"/>
          <w:u w:val="none"/>
        </w:rPr>
        <w:t>1</w:t>
      </w:r>
      <w:r>
        <w:rPr>
          <w:rFonts w:hint="eastAsia" w:ascii="仿宋_GB2312"/>
          <w:u w:val="none"/>
          <w:lang w:val="en-US" w:eastAsia="zh-CN"/>
        </w:rPr>
        <w:t>3</w:t>
      </w:r>
      <w:r>
        <w:rPr>
          <w:rFonts w:hint="eastAsia" w:ascii="仿宋_GB2312"/>
          <w:u w:val="none"/>
        </w:rPr>
        <w:t>.扩大绿色建材应用范围。</w:t>
      </w:r>
      <w:r>
        <w:rPr>
          <w:rFonts w:hint="default" w:ascii="仿宋_GB2312"/>
          <w:u w:val="none"/>
        </w:rPr>
        <w:t>贯彻落实国家、省绿色建材认证制度，</w:t>
      </w:r>
      <w:r>
        <w:rPr>
          <w:rFonts w:ascii="仿宋_GB2312"/>
          <w:u w:val="none"/>
        </w:rPr>
        <w:t>大力推广使用健康、环保、安全、低碳的绿色建材</w:t>
      </w:r>
      <w:r>
        <w:rPr>
          <w:rFonts w:hint="eastAsia" w:ascii="仿宋_GB2312"/>
          <w:u w:val="none"/>
        </w:rPr>
        <w:t>，完善绿色建材信息管理系统，建立绿色建材数据库和信息采集、共享制度，</w:t>
      </w:r>
      <w:r>
        <w:rPr>
          <w:rFonts w:hint="eastAsia" w:ascii="仿宋_GB2312" w:hAnsi="Times New Roman" w:eastAsia="仿宋_GB2312" w:cs="Times New Roman"/>
          <w:i w:val="0"/>
          <w:caps w:val="0"/>
          <w:color w:val="676A6C"/>
          <w:spacing w:val="0"/>
          <w:kern w:val="2"/>
          <w:sz w:val="32"/>
          <w:szCs w:val="32"/>
          <w:shd w:val="clear" w:fill="auto"/>
          <w:lang w:val="en-US" w:eastAsia="zh-CN" w:bidi="ar"/>
        </w:rPr>
        <w:t>加强绿色建材宣传推广，引导住宅工程优先采用绿色建材，提升建设工程品质。</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单位：市住房城乡建设局</w:t>
      </w:r>
      <w:r>
        <w:rPr>
          <w:rFonts w:hint="eastAsia" w:ascii="楷体_GB2312" w:eastAsia="楷体_GB2312"/>
          <w:u w:val="none"/>
          <w:lang w:eastAsia="zh-CN"/>
        </w:rPr>
        <w:t>，</w:t>
      </w:r>
      <w:r>
        <w:rPr>
          <w:rFonts w:hint="eastAsia" w:ascii="楷体_GB2312" w:eastAsia="楷体_GB2312"/>
          <w:u w:val="none"/>
        </w:rPr>
        <w:t>各区政府）</w:t>
      </w:r>
    </w:p>
    <w:p>
      <w:pPr>
        <w:spacing w:line="600" w:lineRule="exact"/>
        <w:ind w:firstLine="632" w:firstLineChars="200"/>
        <w:rPr>
          <w:rFonts w:ascii="楷体_GB2312" w:eastAsia="楷体_GB2312"/>
          <w:u w:val="none"/>
        </w:rPr>
      </w:pPr>
      <w:r>
        <w:rPr>
          <w:rFonts w:hint="eastAsia" w:ascii="楷体_GB2312" w:eastAsia="楷体_GB2312"/>
          <w:u w:val="none"/>
        </w:rPr>
        <w:t>（四）推进示范建设，</w:t>
      </w:r>
      <w:r>
        <w:rPr>
          <w:rFonts w:ascii="楷体_GB2312" w:eastAsia="楷体_GB2312"/>
          <w:u w:val="none"/>
        </w:rPr>
        <w:t>打造</w:t>
      </w:r>
      <w:r>
        <w:rPr>
          <w:rFonts w:hint="eastAsia" w:ascii="楷体_GB2312" w:eastAsia="楷体_GB2312"/>
          <w:u w:val="none"/>
        </w:rPr>
        <w:t>品质工程标杆。</w:t>
      </w:r>
    </w:p>
    <w:p>
      <w:pPr>
        <w:spacing w:line="600" w:lineRule="exact"/>
        <w:ind w:firstLine="632" w:firstLineChars="200"/>
        <w:rPr>
          <w:rFonts w:ascii="楷体_GB2312" w:eastAsia="楷体_GB2312"/>
          <w:u w:val="none"/>
        </w:rPr>
      </w:pPr>
      <w:r>
        <w:rPr>
          <w:rFonts w:hint="eastAsia" w:ascii="仿宋_GB2312" w:cs="仿宋_GB2312"/>
          <w:u w:val="none"/>
        </w:rPr>
        <w:t>1</w:t>
      </w:r>
      <w:r>
        <w:rPr>
          <w:rFonts w:hint="eastAsia" w:ascii="仿宋_GB2312" w:cs="仿宋_GB2312"/>
          <w:u w:val="none"/>
          <w:lang w:val="en-US" w:eastAsia="zh-CN"/>
        </w:rPr>
        <w:t>4</w:t>
      </w:r>
      <w:r>
        <w:rPr>
          <w:rFonts w:ascii="仿宋_GB2312" w:cs="仿宋_GB2312"/>
          <w:u w:val="none"/>
        </w:rPr>
        <w:t>.</w:t>
      </w:r>
      <w:r>
        <w:rPr>
          <w:rFonts w:hint="eastAsia" w:ascii="仿宋_GB2312"/>
          <w:u w:val="none"/>
        </w:rPr>
        <w:t>开展“智慧+品质”住宅示范。对已建住宅工程进行评估，从中选取基础较好的项目开展“智慧+品质”住宅示范，形成可复制、可推广的实践经验；</w:t>
      </w:r>
      <w:r>
        <w:rPr>
          <w:rFonts w:hint="eastAsia" w:ascii="仿宋_GB2312" w:hAnsi="宋体" w:cs="Arial"/>
          <w:kern w:val="0"/>
          <w:u w:val="none"/>
        </w:rPr>
        <w:t>组织召开现场观摩会，以此指导并带动我市</w:t>
      </w:r>
      <w:r>
        <w:rPr>
          <w:rFonts w:hint="eastAsia" w:ascii="仿宋_GB2312"/>
          <w:u w:val="none"/>
        </w:rPr>
        <w:t>“智慧+品质”住宅</w:t>
      </w:r>
      <w:r>
        <w:rPr>
          <w:rFonts w:hint="eastAsia" w:ascii="仿宋_GB2312" w:hAnsi="宋体" w:cs="Arial"/>
          <w:kern w:val="0"/>
          <w:u w:val="none"/>
        </w:rPr>
        <w:t>建设全面展开。</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单位：市住房城乡建设局</w:t>
      </w:r>
      <w:r>
        <w:rPr>
          <w:rFonts w:hint="eastAsia" w:ascii="楷体_GB2312" w:eastAsia="楷体_GB2312"/>
          <w:u w:val="none"/>
          <w:lang w:eastAsia="zh-CN"/>
        </w:rPr>
        <w:t>，</w:t>
      </w:r>
      <w:r>
        <w:rPr>
          <w:rFonts w:hint="eastAsia" w:ascii="楷体_GB2312" w:eastAsia="楷体_GB2312"/>
          <w:u w:val="none"/>
        </w:rPr>
        <w:t>各区政府）</w:t>
      </w:r>
    </w:p>
    <w:p>
      <w:pPr>
        <w:spacing w:line="600" w:lineRule="exact"/>
        <w:ind w:firstLine="632" w:firstLineChars="200"/>
        <w:rPr>
          <w:rFonts w:ascii="楷体_GB2312" w:eastAsia="楷体_GB2312"/>
          <w:u w:val="none"/>
        </w:rPr>
      </w:pPr>
      <w:r>
        <w:rPr>
          <w:rFonts w:hint="eastAsia" w:ascii="仿宋_GB2312" w:cs="仿宋_GB2312"/>
          <w:u w:val="none"/>
        </w:rPr>
        <w:t>1</w:t>
      </w:r>
      <w:r>
        <w:rPr>
          <w:rFonts w:hint="eastAsia" w:ascii="仿宋_GB2312" w:cs="仿宋_GB2312"/>
          <w:u w:val="none"/>
          <w:lang w:val="en-US" w:eastAsia="zh-CN"/>
        </w:rPr>
        <w:t>5</w:t>
      </w:r>
      <w:r>
        <w:rPr>
          <w:rFonts w:hint="eastAsia" w:ascii="仿宋_GB2312" w:cs="仿宋_GB2312"/>
          <w:u w:val="none"/>
        </w:rPr>
        <w:t>.</w:t>
      </w:r>
      <w:r>
        <w:rPr>
          <w:rFonts w:hint="eastAsia" w:ascii="仿宋_GB2312" w:hAnsi="宋体" w:cs="Arial"/>
          <w:kern w:val="0"/>
          <w:u w:val="none"/>
        </w:rPr>
        <w:t>建立</w:t>
      </w:r>
      <w:r>
        <w:rPr>
          <w:rFonts w:hint="eastAsia" w:ascii="仿宋_GB2312"/>
          <w:u w:val="none"/>
        </w:rPr>
        <w:t>“智慧+品质”住宅</w:t>
      </w:r>
      <w:r>
        <w:rPr>
          <w:rFonts w:hint="eastAsia" w:ascii="仿宋_GB2312" w:hAnsi="宋体" w:cs="Arial"/>
          <w:kern w:val="0"/>
          <w:u w:val="none"/>
        </w:rPr>
        <w:t>培育机制。</w:t>
      </w:r>
      <w:r>
        <w:rPr>
          <w:rFonts w:hint="eastAsia" w:ascii="仿宋_GB2312" w:cs="仿宋_GB2312"/>
          <w:u w:val="none"/>
        </w:rPr>
        <w:t>对在建住宅工程进行培育，</w:t>
      </w:r>
      <w:r>
        <w:rPr>
          <w:rFonts w:hint="eastAsia" w:ascii="仿宋_GB2312" w:hAnsi="宋体" w:cs="Arial"/>
          <w:kern w:val="0"/>
          <w:u w:val="none"/>
        </w:rPr>
        <w:t>按照</w:t>
      </w:r>
      <w:r>
        <w:rPr>
          <w:rFonts w:hint="eastAsia" w:ascii="仿宋_GB2312" w:cs="Arial"/>
          <w:kern w:val="0"/>
          <w:u w:val="none"/>
        </w:rPr>
        <w:t>“</w:t>
      </w:r>
      <w:r>
        <w:rPr>
          <w:rFonts w:hint="eastAsia" w:ascii="仿宋_GB2312" w:hAnsi="宋体" w:cs="Arial"/>
          <w:kern w:val="0"/>
          <w:u w:val="none"/>
        </w:rPr>
        <w:t>策划一批、实施一批、见效一批</w:t>
      </w:r>
      <w:r>
        <w:rPr>
          <w:rFonts w:hint="eastAsia" w:ascii="仿宋_GB2312" w:cs="Arial"/>
          <w:kern w:val="0"/>
          <w:u w:val="none"/>
        </w:rPr>
        <w:t>”</w:t>
      </w:r>
      <w:r>
        <w:rPr>
          <w:rFonts w:hint="eastAsia" w:ascii="仿宋_GB2312" w:hAnsi="宋体" w:cs="Arial"/>
          <w:kern w:val="0"/>
          <w:u w:val="none"/>
        </w:rPr>
        <w:t>的思路，在</w:t>
      </w:r>
      <w:r>
        <w:rPr>
          <w:rFonts w:hint="eastAsia" w:ascii="仿宋_GB2312"/>
          <w:u w:val="none"/>
        </w:rPr>
        <w:t>广州市精品工程</w:t>
      </w:r>
      <w:r>
        <w:rPr>
          <w:rFonts w:hint="eastAsia" w:ascii="仿宋_GB2312" w:hAnsi="宋体" w:cs="Arial"/>
          <w:kern w:val="0"/>
          <w:u w:val="none"/>
        </w:rPr>
        <w:t>项目库（房屋建筑工程）等工程项目中遴选基础较好的在建住宅项目进行培育。</w:t>
      </w:r>
      <w:r>
        <w:rPr>
          <w:rFonts w:hint="eastAsia" w:ascii="楷体_GB2312" w:eastAsia="楷体_GB2312"/>
          <w:u w:val="none"/>
        </w:rPr>
        <w:t>（</w:t>
      </w:r>
      <w:r>
        <w:rPr>
          <w:rFonts w:hint="eastAsia" w:ascii="楷体_GB2312" w:eastAsia="楷体_GB2312"/>
          <w:u w:val="none"/>
          <w:lang w:eastAsia="zh-CN"/>
        </w:rPr>
        <w:t>责任</w:t>
      </w:r>
      <w:r>
        <w:rPr>
          <w:rFonts w:hint="eastAsia" w:ascii="楷体_GB2312" w:eastAsia="楷体_GB2312"/>
          <w:u w:val="none"/>
        </w:rPr>
        <w:t>单位：市住房城乡建设局</w:t>
      </w:r>
      <w:r>
        <w:rPr>
          <w:rFonts w:hint="eastAsia" w:ascii="楷体_GB2312" w:eastAsia="楷体_GB2312"/>
          <w:u w:val="none"/>
          <w:lang w:eastAsia="zh-CN"/>
        </w:rPr>
        <w:t>，</w:t>
      </w:r>
      <w:r>
        <w:rPr>
          <w:rFonts w:hint="eastAsia" w:ascii="楷体_GB2312" w:eastAsia="楷体_GB2312"/>
          <w:u w:val="none"/>
        </w:rPr>
        <w:t>各区政府）</w:t>
      </w:r>
    </w:p>
    <w:p>
      <w:pPr>
        <w:adjustRightInd w:val="0"/>
        <w:snapToGrid w:val="0"/>
        <w:spacing w:line="560" w:lineRule="exact"/>
        <w:ind w:firstLine="632" w:firstLineChars="200"/>
        <w:rPr>
          <w:rFonts w:eastAsia="黑体"/>
          <w:snapToGrid w:val="0"/>
          <w:kern w:val="0"/>
          <w:u w:val="none"/>
        </w:rPr>
      </w:pPr>
      <w:r>
        <w:rPr>
          <w:rFonts w:hint="eastAsia" w:eastAsia="黑体"/>
          <w:snapToGrid w:val="0"/>
          <w:kern w:val="0"/>
          <w:u w:val="none"/>
        </w:rPr>
        <w:t>五、保障措施　　</w:t>
      </w:r>
    </w:p>
    <w:p>
      <w:pPr>
        <w:adjustRightInd w:val="0"/>
        <w:snapToGrid w:val="0"/>
        <w:spacing w:line="560" w:lineRule="exact"/>
        <w:ind w:firstLine="632" w:firstLineChars="200"/>
        <w:rPr>
          <w:rFonts w:hint="eastAsia" w:ascii="仿宋_GB2312" w:eastAsia="仿宋_GB2312"/>
          <w:u w:val="none"/>
          <w:lang w:eastAsia="zh-CN"/>
        </w:rPr>
      </w:pPr>
      <w:r>
        <w:rPr>
          <w:rFonts w:hint="eastAsia" w:eastAsia="楷体_GB2312"/>
          <w:snapToGrid w:val="0"/>
          <w:kern w:val="0"/>
          <w:u w:val="none"/>
        </w:rPr>
        <w:t>（一）强化组织协调。</w:t>
      </w:r>
      <w:r>
        <w:rPr>
          <w:rFonts w:hint="eastAsia" w:ascii="仿宋_GB2312"/>
          <w:u w:val="none"/>
        </w:rPr>
        <w:t>健全“智慧+品质”住宅高质量发展统筹协调机制，市级相关部门和各区按照职能职责，明确任务分工，落实行动方案，确保各项工作落地见效</w:t>
      </w:r>
      <w:r>
        <w:rPr>
          <w:rFonts w:hint="eastAsia" w:ascii="仿宋_GB2312"/>
          <w:u w:val="none"/>
          <w:lang w:eastAsia="zh-CN"/>
        </w:rPr>
        <w:t>。</w:t>
      </w:r>
    </w:p>
    <w:p>
      <w:pPr>
        <w:adjustRightInd w:val="0"/>
        <w:snapToGrid w:val="0"/>
        <w:spacing w:line="560" w:lineRule="exact"/>
        <w:ind w:firstLine="632" w:firstLineChars="200"/>
        <w:rPr>
          <w:rFonts w:hint="eastAsia" w:eastAsia="仿宋_GB2312"/>
          <w:snapToGrid w:val="0"/>
          <w:kern w:val="0"/>
          <w:u w:val="none"/>
          <w:lang w:eastAsia="zh-CN"/>
        </w:rPr>
      </w:pPr>
      <w:r>
        <w:rPr>
          <w:rFonts w:hint="eastAsia" w:eastAsia="楷体_GB2312"/>
          <w:snapToGrid w:val="0"/>
          <w:kern w:val="0"/>
          <w:u w:val="none"/>
        </w:rPr>
        <w:t>（二）强化政策激励。</w:t>
      </w:r>
      <w:r>
        <w:rPr>
          <w:rFonts w:hint="eastAsia" w:ascii="仿宋_GB2312" w:hAnsi="宋体" w:cs="Arial"/>
          <w:kern w:val="0"/>
          <w:u w:val="none"/>
        </w:rPr>
        <w:t>加大对</w:t>
      </w:r>
      <w:r>
        <w:rPr>
          <w:rFonts w:hint="eastAsia" w:ascii="仿宋_GB2312"/>
          <w:u w:val="none"/>
        </w:rPr>
        <w:t>“智慧+品质”住宅</w:t>
      </w:r>
      <w:r>
        <w:rPr>
          <w:rFonts w:hint="eastAsia" w:ascii="仿宋_GB2312" w:hAnsi="宋体" w:cs="Arial"/>
          <w:kern w:val="0"/>
          <w:u w:val="none"/>
        </w:rPr>
        <w:t>建设的扶持力度，</w:t>
      </w:r>
      <w:r>
        <w:rPr>
          <w:rFonts w:hint="eastAsia" w:ascii="仿宋_GB2312"/>
          <w:u w:val="none"/>
        </w:rPr>
        <w:t>调动建设单位积极性</w:t>
      </w:r>
      <w:r>
        <w:rPr>
          <w:rFonts w:hint="eastAsia" w:ascii="仿宋_GB2312" w:hAnsi="宋体" w:cs="Arial"/>
          <w:kern w:val="0"/>
          <w:u w:val="none"/>
        </w:rPr>
        <w:t>。</w:t>
      </w:r>
      <w:r>
        <w:rPr>
          <w:rFonts w:hint="eastAsia" w:ascii="仿宋_GB2312"/>
          <w:u w:val="none"/>
        </w:rPr>
        <w:t>支持好房子、好小区优质优价，对“智慧+品质”住宅项目实施分类价格指导。</w:t>
      </w:r>
      <w:r>
        <w:rPr>
          <w:rFonts w:hint="eastAsia" w:ascii="仿宋_GB2312" w:hAnsi="宋体" w:cs="Arial"/>
          <w:kern w:val="0"/>
          <w:u w:val="none"/>
        </w:rPr>
        <w:t>优先推荐</w:t>
      </w:r>
      <w:r>
        <w:rPr>
          <w:rFonts w:hint="eastAsia" w:ascii="仿宋_GB2312"/>
          <w:u w:val="none"/>
        </w:rPr>
        <w:t>“智慧+品质”住宅</w:t>
      </w:r>
      <w:r>
        <w:rPr>
          <w:rFonts w:hint="eastAsia" w:ascii="仿宋_GB2312" w:hAnsi="宋体" w:cs="Arial"/>
          <w:kern w:val="0"/>
          <w:u w:val="none"/>
        </w:rPr>
        <w:t>项目评选国家及省市级各类建设领域奖项、市级以上观摩工地</w:t>
      </w:r>
      <w:r>
        <w:rPr>
          <w:rFonts w:hint="eastAsia" w:ascii="仿宋_GB2312" w:hAnsi="宋体" w:cs="Arial"/>
          <w:kern w:val="0"/>
          <w:u w:val="none"/>
          <w:lang w:eastAsia="zh-CN"/>
        </w:rPr>
        <w:t>。</w:t>
      </w:r>
    </w:p>
    <w:p>
      <w:pPr>
        <w:adjustRightInd w:val="0"/>
        <w:snapToGrid w:val="0"/>
        <w:spacing w:line="560" w:lineRule="exact"/>
        <w:ind w:firstLine="632" w:firstLineChars="200"/>
        <w:rPr>
          <w:rFonts w:hint="eastAsia" w:eastAsia="仿宋_GB2312"/>
          <w:snapToGrid w:val="0"/>
          <w:kern w:val="0"/>
          <w:u w:val="none"/>
          <w:lang w:eastAsia="zh-CN"/>
        </w:rPr>
      </w:pPr>
      <w:r>
        <w:rPr>
          <w:rFonts w:hint="eastAsia" w:eastAsia="楷体_GB2312"/>
          <w:snapToGrid w:val="0"/>
          <w:kern w:val="0"/>
          <w:u w:val="none"/>
        </w:rPr>
        <w:t>（三）强化信用管理。</w:t>
      </w:r>
      <w:r>
        <w:rPr>
          <w:rFonts w:hint="eastAsia" w:ascii="仿宋_GB2312"/>
          <w:u w:val="none"/>
        </w:rPr>
        <w:t>对于“智慧+品质”住宅示范项目，以及在“智慧+品质”住宅建设过程中形成创新理念、管理模式、施工工法等方面经验的，记入企业信用档案。对于</w:t>
      </w:r>
      <w:r>
        <w:rPr>
          <w:rFonts w:hint="eastAsia" w:ascii="仿宋_GB2312"/>
          <w:u w:val="none"/>
          <w:lang w:eastAsia="zh-CN"/>
        </w:rPr>
        <w:t>承诺建设</w:t>
      </w:r>
      <w:r>
        <w:rPr>
          <w:rFonts w:hint="eastAsia" w:ascii="仿宋_GB2312"/>
          <w:u w:val="none"/>
        </w:rPr>
        <w:t>“智慧+品质”住宅的竞得人，违反承诺事项按照</w:t>
      </w:r>
      <w:r>
        <w:rPr>
          <w:rFonts w:hint="eastAsia" w:ascii="仿宋_GB2312"/>
          <w:u w:val="none"/>
          <w:lang w:eastAsia="zh-CN"/>
        </w:rPr>
        <w:t>建设监管协议</w:t>
      </w:r>
      <w:r>
        <w:rPr>
          <w:rFonts w:hint="eastAsia" w:ascii="仿宋_GB2312"/>
          <w:u w:val="none"/>
        </w:rPr>
        <w:t>约定承担违约责任</w:t>
      </w:r>
      <w:r>
        <w:rPr>
          <w:rFonts w:hint="eastAsia" w:ascii="仿宋_GB2312"/>
          <w:u w:val="none"/>
          <w:lang w:eastAsia="zh-CN"/>
        </w:rPr>
        <w:t>。</w:t>
      </w:r>
    </w:p>
    <w:p>
      <w:pPr>
        <w:adjustRightInd w:val="0"/>
        <w:snapToGrid w:val="0"/>
        <w:spacing w:line="560" w:lineRule="exact"/>
        <w:ind w:firstLine="632" w:firstLineChars="200"/>
        <w:rPr>
          <w:rFonts w:hint="eastAsia" w:eastAsia="仿宋_GB2312"/>
          <w:snapToGrid w:val="0"/>
          <w:kern w:val="0"/>
          <w:u w:val="none"/>
          <w:lang w:eastAsia="zh-CN"/>
        </w:rPr>
      </w:pPr>
      <w:r>
        <w:rPr>
          <w:rFonts w:hint="eastAsia" w:eastAsia="楷体_GB2312"/>
          <w:snapToGrid w:val="0"/>
          <w:kern w:val="0"/>
          <w:u w:val="none"/>
        </w:rPr>
        <w:t>（四）强化监督检查。</w:t>
      </w:r>
      <w:r>
        <w:rPr>
          <w:rFonts w:hint="eastAsia"/>
          <w:snapToGrid w:val="0"/>
          <w:kern w:val="0"/>
          <w:u w:val="none"/>
        </w:rPr>
        <w:t>健全</w:t>
      </w:r>
      <w:r>
        <w:rPr>
          <w:rFonts w:hint="eastAsia" w:ascii="仿宋_GB2312"/>
          <w:u w:val="none"/>
        </w:rPr>
        <w:t>“智慧+品质”住</w:t>
      </w:r>
      <w:r>
        <w:rPr>
          <w:rFonts w:hint="eastAsia"/>
          <w:snapToGrid w:val="0"/>
          <w:kern w:val="0"/>
          <w:u w:val="none"/>
        </w:rPr>
        <w:t>宅全过程监管机制，各部门严格履行建设程序，在项目规划审批、土地供应、施工许可、竣工验收各阶段加强监督与指导，做好技术服务工作；市区两级规划和建设部门加强对</w:t>
      </w:r>
      <w:r>
        <w:rPr>
          <w:rFonts w:hint="eastAsia" w:ascii="仿宋_GB2312"/>
          <w:u w:val="none"/>
        </w:rPr>
        <w:t>“智慧+品质”住</w:t>
      </w:r>
      <w:r>
        <w:rPr>
          <w:rFonts w:hint="eastAsia"/>
          <w:snapToGrid w:val="0"/>
          <w:kern w:val="0"/>
          <w:u w:val="none"/>
        </w:rPr>
        <w:t>宅实施绿色建筑等相关内容开展专项检查，确保项目严格按照</w:t>
      </w:r>
      <w:r>
        <w:rPr>
          <w:rFonts w:hint="eastAsia" w:ascii="仿宋_GB2312"/>
          <w:u w:val="none"/>
        </w:rPr>
        <w:t>“智慧+品质”住宅建设方案</w:t>
      </w:r>
      <w:r>
        <w:rPr>
          <w:rFonts w:hint="eastAsia"/>
          <w:snapToGrid w:val="0"/>
          <w:kern w:val="0"/>
          <w:u w:val="none"/>
        </w:rPr>
        <w:t>要求实施</w:t>
      </w:r>
      <w:r>
        <w:rPr>
          <w:rFonts w:hint="eastAsia"/>
          <w:snapToGrid w:val="0"/>
          <w:kern w:val="0"/>
          <w:u w:val="none"/>
          <w:lang w:eastAsia="zh-CN"/>
        </w:rPr>
        <w:t>。</w:t>
      </w:r>
    </w:p>
    <w:p>
      <w:pPr>
        <w:adjustRightInd w:val="0"/>
        <w:snapToGrid w:val="0"/>
        <w:spacing w:line="560" w:lineRule="exact"/>
        <w:ind w:firstLine="632" w:firstLineChars="200"/>
        <w:rPr>
          <w:rFonts w:ascii="仿宋_GB2312"/>
          <w:u w:val="none"/>
        </w:rPr>
      </w:pPr>
      <w:r>
        <w:rPr>
          <w:rFonts w:hint="eastAsia" w:eastAsia="楷体_GB2312"/>
          <w:snapToGrid w:val="0"/>
          <w:kern w:val="0"/>
          <w:u w:val="none"/>
        </w:rPr>
        <w:t>（五）强化多元供给。</w:t>
      </w:r>
      <w:r>
        <w:rPr>
          <w:rFonts w:hint="eastAsia" w:ascii="仿宋_GB2312"/>
          <w:u w:val="none"/>
        </w:rPr>
        <w:t>坚持政府</w:t>
      </w:r>
      <w:r>
        <w:rPr>
          <w:rFonts w:hint="eastAsia" w:ascii="仿宋_GB2312"/>
          <w:u w:val="none"/>
          <w:lang w:eastAsia="zh-CN"/>
        </w:rPr>
        <w:t>引</w:t>
      </w:r>
      <w:r>
        <w:rPr>
          <w:rFonts w:hint="eastAsia" w:ascii="仿宋_GB2312"/>
          <w:u w:val="none"/>
        </w:rPr>
        <w:t>导、市场主体、商业化逻辑，充分利用CIM论坛、广州建设行业智慧化产业联盟等平台动态发布应用场景，积极引导多元化市场主体参与“智慧+品质”住宅高质量发展</w:t>
      </w:r>
      <w:r>
        <w:rPr>
          <w:rFonts w:hint="eastAsia" w:ascii="仿宋_GB2312"/>
          <w:u w:val="none"/>
          <w:lang w:eastAsia="zh-CN"/>
        </w:rPr>
        <w:t>。</w:t>
      </w:r>
      <w:r>
        <w:rPr>
          <w:rFonts w:hint="eastAsia" w:ascii="仿宋_GB2312"/>
          <w:u w:val="none"/>
        </w:rPr>
        <w:t>　</w:t>
      </w:r>
      <w:r>
        <w:rPr>
          <w:rFonts w:hint="eastAsia"/>
          <w:snapToGrid w:val="0"/>
          <w:kern w:val="0"/>
          <w:u w:val="none"/>
        </w:rPr>
        <w:t>　　</w:t>
      </w:r>
      <w:r>
        <w:rPr>
          <w:rFonts w:hint="eastAsia"/>
          <w:snapToGrid w:val="0"/>
          <w:kern w:val="0"/>
          <w:u w:val="none"/>
        </w:rPr>
        <w:br w:type="textWrapping"/>
      </w:r>
      <w:r>
        <w:rPr>
          <w:rFonts w:hint="eastAsia"/>
          <w:snapToGrid w:val="0"/>
          <w:kern w:val="0"/>
          <w:u w:val="none"/>
        </w:rPr>
        <w:t xml:space="preserve">   </w:t>
      </w:r>
      <w:r>
        <w:rPr>
          <w:rFonts w:hint="eastAsia" w:eastAsia="楷体_GB2312"/>
          <w:snapToGrid w:val="0"/>
          <w:kern w:val="0"/>
          <w:u w:val="none"/>
        </w:rPr>
        <w:t>（六）强化宣传引导。</w:t>
      </w:r>
      <w:r>
        <w:rPr>
          <w:rFonts w:hint="eastAsia"/>
          <w:snapToGrid w:val="0"/>
          <w:kern w:val="0"/>
          <w:u w:val="none"/>
        </w:rPr>
        <w:t>创新宣</w:t>
      </w:r>
      <w:r>
        <w:rPr>
          <w:rFonts w:hint="eastAsia" w:ascii="仿宋_GB2312"/>
          <w:u w:val="none"/>
        </w:rPr>
        <w:t>传形式和载体，利用专题培训、专家讲座等多种形式宣讲解读相关政策，定期编制“智慧+品质”住宅典型项目案例集，提高社会各界对“智慧+品质”住宅的认同度，营造良好氛围。　　</w:t>
      </w:r>
    </w:p>
    <w:p>
      <w:pPr>
        <w:adjustRightInd w:val="0"/>
        <w:snapToGrid w:val="0"/>
        <w:spacing w:line="560" w:lineRule="exact"/>
        <w:rPr>
          <w:snapToGrid w:val="0"/>
          <w:kern w:val="0"/>
          <w:u w:val="none"/>
        </w:rPr>
      </w:pPr>
    </w:p>
    <w:p>
      <w:pPr>
        <w:adjustRightInd w:val="0"/>
        <w:snapToGrid w:val="0"/>
        <w:spacing w:line="560" w:lineRule="exact"/>
        <w:ind w:firstLine="632" w:firstLineChars="200"/>
        <w:rPr>
          <w:u w:val="none"/>
        </w:rPr>
      </w:pPr>
      <w:r>
        <w:rPr>
          <w:rFonts w:hint="eastAsia"/>
          <w:snapToGrid w:val="0"/>
          <w:kern w:val="0"/>
          <w:u w:val="none"/>
        </w:rPr>
        <w:t>附</w:t>
      </w:r>
      <w:r>
        <w:rPr>
          <w:rFonts w:hint="eastAsia" w:ascii="仿宋_GB2312"/>
          <w:u w:val="none"/>
        </w:rPr>
        <w:t>件：广州市“智慧+品质”住宅评价指引</w:t>
      </w:r>
    </w:p>
    <w:sectPr>
      <w:headerReference r:id="rId3" w:type="default"/>
      <w:footerReference r:id="rId4" w:type="default"/>
      <w:pgSz w:w="11906" w:h="16838"/>
      <w:pgMar w:top="2098" w:right="1474" w:bottom="1984" w:left="1587" w:header="851" w:footer="1049"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72829"/>
    <w:multiLevelType w:val="singleLevel"/>
    <w:tmpl w:val="A8B72829"/>
    <w:lvl w:ilvl="0" w:tentative="0">
      <w:start w:val="1"/>
      <w:numFmt w:val="chineseCounting"/>
      <w:pStyle w:val="21"/>
      <w:suff w:val="nothing"/>
      <w:lvlText w:val="（%1）"/>
      <w:lvlJc w:val="left"/>
      <w:pPr>
        <w:ind w:left="0" w:firstLine="0"/>
      </w:pPr>
      <w:rPr>
        <w:rFonts w:hint="eastAsia"/>
      </w:rPr>
    </w:lvl>
  </w:abstractNum>
  <w:abstractNum w:abstractNumId="1">
    <w:nsid w:val="EDF262CF"/>
    <w:multiLevelType w:val="singleLevel"/>
    <w:tmpl w:val="EDF262CF"/>
    <w:lvl w:ilvl="0" w:tentative="0">
      <w:start w:val="2"/>
      <w:numFmt w:val="chineseCounting"/>
      <w:suff w:val="nothing"/>
      <w:lvlText w:val="%1、"/>
      <w:lvlJc w:val="left"/>
      <w:rPr>
        <w:rFonts w:hint="eastAsia"/>
      </w:rPr>
    </w:lvl>
  </w:abstractNum>
  <w:abstractNum w:abstractNumId="2">
    <w:nsid w:val="051A4E85"/>
    <w:multiLevelType w:val="singleLevel"/>
    <w:tmpl w:val="051A4E85"/>
    <w:lvl w:ilvl="0" w:tentative="0">
      <w:start w:val="1"/>
      <w:numFmt w:val="decimal"/>
      <w:pStyle w:val="20"/>
      <w:suff w:val="nothing"/>
      <w:lvlText w:val="（%1）"/>
      <w:lvlJc w:val="left"/>
      <w:pPr>
        <w:ind w:left="0" w:firstLine="0"/>
      </w:pPr>
      <w:rPr>
        <w:rFonts w:hint="default"/>
      </w:rPr>
    </w:lvl>
  </w:abstractNum>
  <w:abstractNum w:abstractNumId="3">
    <w:nsid w:val="1FD18B64"/>
    <w:multiLevelType w:val="singleLevel"/>
    <w:tmpl w:val="1FD18B64"/>
    <w:lvl w:ilvl="0" w:tentative="0">
      <w:start w:val="1"/>
      <w:numFmt w:val="decimal"/>
      <w:pStyle w:val="18"/>
      <w:suff w:val="nothing"/>
      <w:lvlText w:val="%1."/>
      <w:lvlJc w:val="left"/>
      <w:pPr>
        <w:ind w:left="0" w:firstLine="0"/>
      </w:pPr>
      <w:rPr>
        <w:rFonts w:hint="default"/>
      </w:rPr>
    </w:lvl>
  </w:abstractNum>
  <w:abstractNum w:abstractNumId="4">
    <w:nsid w:val="59ABB6A0"/>
    <w:multiLevelType w:val="singleLevel"/>
    <w:tmpl w:val="59ABB6A0"/>
    <w:lvl w:ilvl="0" w:tentative="0">
      <w:start w:val="1"/>
      <w:numFmt w:val="chineseCounting"/>
      <w:pStyle w:val="19"/>
      <w:suff w:val="nothing"/>
      <w:lvlText w:val="%1、"/>
      <w:lvlJc w:val="left"/>
      <w:pPr>
        <w:ind w:left="0" w:firstLine="0"/>
      </w:pPr>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632"/>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zMzczODIyMjVlM2NjZjVmMjQ3NTk0MzdhMjA2NDMifQ=="/>
  </w:docVars>
  <w:rsids>
    <w:rsidRoot w:val="27955A77"/>
    <w:rsid w:val="000A7764"/>
    <w:rsid w:val="000C3EE0"/>
    <w:rsid w:val="00133CE1"/>
    <w:rsid w:val="00175D2C"/>
    <w:rsid w:val="00212505"/>
    <w:rsid w:val="002C30D6"/>
    <w:rsid w:val="002D3A69"/>
    <w:rsid w:val="002E4A99"/>
    <w:rsid w:val="00310532"/>
    <w:rsid w:val="00374B5D"/>
    <w:rsid w:val="003C0F8C"/>
    <w:rsid w:val="003D080B"/>
    <w:rsid w:val="004F4C46"/>
    <w:rsid w:val="004F7099"/>
    <w:rsid w:val="00564C78"/>
    <w:rsid w:val="00571547"/>
    <w:rsid w:val="00635B06"/>
    <w:rsid w:val="0076604E"/>
    <w:rsid w:val="007979E8"/>
    <w:rsid w:val="007D68A4"/>
    <w:rsid w:val="00815457"/>
    <w:rsid w:val="00816D54"/>
    <w:rsid w:val="00824E82"/>
    <w:rsid w:val="0087142E"/>
    <w:rsid w:val="008B18E2"/>
    <w:rsid w:val="008C6B93"/>
    <w:rsid w:val="008F3083"/>
    <w:rsid w:val="00974DA7"/>
    <w:rsid w:val="009C0407"/>
    <w:rsid w:val="00A060A7"/>
    <w:rsid w:val="00A60603"/>
    <w:rsid w:val="00AC0CDA"/>
    <w:rsid w:val="00AD2BA7"/>
    <w:rsid w:val="00AF13F4"/>
    <w:rsid w:val="00B53C1F"/>
    <w:rsid w:val="00BA1C2B"/>
    <w:rsid w:val="00C95100"/>
    <w:rsid w:val="00DC2AB9"/>
    <w:rsid w:val="00DD55A5"/>
    <w:rsid w:val="00E15932"/>
    <w:rsid w:val="00E376A8"/>
    <w:rsid w:val="00E817AB"/>
    <w:rsid w:val="00EB501B"/>
    <w:rsid w:val="00EE483F"/>
    <w:rsid w:val="00F840FC"/>
    <w:rsid w:val="00FF58E3"/>
    <w:rsid w:val="02FF6DC9"/>
    <w:rsid w:val="036003EE"/>
    <w:rsid w:val="03F675C8"/>
    <w:rsid w:val="065C363E"/>
    <w:rsid w:val="06B64797"/>
    <w:rsid w:val="06C323F1"/>
    <w:rsid w:val="06C7EBC1"/>
    <w:rsid w:val="073FCC9A"/>
    <w:rsid w:val="07ED88B6"/>
    <w:rsid w:val="09FDCFB9"/>
    <w:rsid w:val="0AE00993"/>
    <w:rsid w:val="0B7E40AB"/>
    <w:rsid w:val="0DB1C1A0"/>
    <w:rsid w:val="0DDF64DA"/>
    <w:rsid w:val="0E7D8EEF"/>
    <w:rsid w:val="0EFAE871"/>
    <w:rsid w:val="0F5C0611"/>
    <w:rsid w:val="0FAEA15B"/>
    <w:rsid w:val="0FEE2CC8"/>
    <w:rsid w:val="0FF27690"/>
    <w:rsid w:val="0FFA09E6"/>
    <w:rsid w:val="0FFAD163"/>
    <w:rsid w:val="126E7D99"/>
    <w:rsid w:val="12BD1E00"/>
    <w:rsid w:val="12DFC728"/>
    <w:rsid w:val="13D9E9D2"/>
    <w:rsid w:val="13F5C7F6"/>
    <w:rsid w:val="15DFA4D6"/>
    <w:rsid w:val="16FA7C84"/>
    <w:rsid w:val="170872A7"/>
    <w:rsid w:val="177F0997"/>
    <w:rsid w:val="17BB71CA"/>
    <w:rsid w:val="18CB3D0A"/>
    <w:rsid w:val="1955C77C"/>
    <w:rsid w:val="19F649ED"/>
    <w:rsid w:val="1AD73104"/>
    <w:rsid w:val="1BB37B9B"/>
    <w:rsid w:val="1BF32796"/>
    <w:rsid w:val="1BFC5E61"/>
    <w:rsid w:val="1D59B768"/>
    <w:rsid w:val="1D604B73"/>
    <w:rsid w:val="1D7BC1DC"/>
    <w:rsid w:val="1DB9673D"/>
    <w:rsid w:val="1DF2B7D3"/>
    <w:rsid w:val="1E7F08B6"/>
    <w:rsid w:val="1E8F0BC8"/>
    <w:rsid w:val="1ED7CEA0"/>
    <w:rsid w:val="1EDFFA76"/>
    <w:rsid w:val="1EEF70FC"/>
    <w:rsid w:val="1EF75CEF"/>
    <w:rsid w:val="1F5E10E4"/>
    <w:rsid w:val="1F6FD15E"/>
    <w:rsid w:val="1FFF8CE8"/>
    <w:rsid w:val="1FFFF65F"/>
    <w:rsid w:val="22EB0ED1"/>
    <w:rsid w:val="23FB9DB2"/>
    <w:rsid w:val="23FE2929"/>
    <w:rsid w:val="256DFE04"/>
    <w:rsid w:val="25DC12B8"/>
    <w:rsid w:val="26FC177B"/>
    <w:rsid w:val="277D24CA"/>
    <w:rsid w:val="27955A77"/>
    <w:rsid w:val="27B78786"/>
    <w:rsid w:val="27F76A07"/>
    <w:rsid w:val="27FA4A7F"/>
    <w:rsid w:val="29EA7A62"/>
    <w:rsid w:val="2A05B165"/>
    <w:rsid w:val="2B6FD048"/>
    <w:rsid w:val="2BC5A5A4"/>
    <w:rsid w:val="2BDF08DA"/>
    <w:rsid w:val="2BF641E8"/>
    <w:rsid w:val="2CFE5A8D"/>
    <w:rsid w:val="2D3F3888"/>
    <w:rsid w:val="2DDF3497"/>
    <w:rsid w:val="2DE211ED"/>
    <w:rsid w:val="2DFF5F3C"/>
    <w:rsid w:val="2E7BE48D"/>
    <w:rsid w:val="2EBB3685"/>
    <w:rsid w:val="2EBF1D4A"/>
    <w:rsid w:val="2ED315A0"/>
    <w:rsid w:val="2EE54AFA"/>
    <w:rsid w:val="2EF582F9"/>
    <w:rsid w:val="2EFB1CBB"/>
    <w:rsid w:val="2EFFB690"/>
    <w:rsid w:val="2F27476D"/>
    <w:rsid w:val="2F375A7F"/>
    <w:rsid w:val="2F7BDA8C"/>
    <w:rsid w:val="2F9D2C00"/>
    <w:rsid w:val="2FBB78E6"/>
    <w:rsid w:val="2FBFC863"/>
    <w:rsid w:val="2FD643C3"/>
    <w:rsid w:val="2FD765C5"/>
    <w:rsid w:val="2FD7962B"/>
    <w:rsid w:val="2FF91C10"/>
    <w:rsid w:val="2FF9C390"/>
    <w:rsid w:val="2FFB7A3B"/>
    <w:rsid w:val="2FFF450F"/>
    <w:rsid w:val="31BD0892"/>
    <w:rsid w:val="32CD700C"/>
    <w:rsid w:val="32D4E268"/>
    <w:rsid w:val="331B1E41"/>
    <w:rsid w:val="337FD39E"/>
    <w:rsid w:val="33A7D6C1"/>
    <w:rsid w:val="33AF062E"/>
    <w:rsid w:val="33C12738"/>
    <w:rsid w:val="33EE4B86"/>
    <w:rsid w:val="33F513C2"/>
    <w:rsid w:val="33F56455"/>
    <w:rsid w:val="33F7B365"/>
    <w:rsid w:val="33F9FD09"/>
    <w:rsid w:val="35BD3EBD"/>
    <w:rsid w:val="35DAE73E"/>
    <w:rsid w:val="35DF2AD6"/>
    <w:rsid w:val="35DF485A"/>
    <w:rsid w:val="35EB19DC"/>
    <w:rsid w:val="35EFF90B"/>
    <w:rsid w:val="35FDE965"/>
    <w:rsid w:val="36263A1C"/>
    <w:rsid w:val="36CF8CFA"/>
    <w:rsid w:val="36FF19F3"/>
    <w:rsid w:val="373F6DB0"/>
    <w:rsid w:val="37692B43"/>
    <w:rsid w:val="377FECA3"/>
    <w:rsid w:val="37A63AFF"/>
    <w:rsid w:val="37C83795"/>
    <w:rsid w:val="37D7B763"/>
    <w:rsid w:val="37DBD4A3"/>
    <w:rsid w:val="37EA8AD1"/>
    <w:rsid w:val="37ECBE3D"/>
    <w:rsid w:val="37EE3C66"/>
    <w:rsid w:val="37EF16ED"/>
    <w:rsid w:val="37F62664"/>
    <w:rsid w:val="37F6D702"/>
    <w:rsid w:val="37FFDAD7"/>
    <w:rsid w:val="39557C35"/>
    <w:rsid w:val="396F12BA"/>
    <w:rsid w:val="396FD5B5"/>
    <w:rsid w:val="39B16A3B"/>
    <w:rsid w:val="3A5341CE"/>
    <w:rsid w:val="3A5D4B51"/>
    <w:rsid w:val="3A63D74E"/>
    <w:rsid w:val="3A6FA2A2"/>
    <w:rsid w:val="3AD7371B"/>
    <w:rsid w:val="3AF140B7"/>
    <w:rsid w:val="3AFE0F1F"/>
    <w:rsid w:val="3B2F84D8"/>
    <w:rsid w:val="3B3DA212"/>
    <w:rsid w:val="3B7B2C2B"/>
    <w:rsid w:val="3B7DD901"/>
    <w:rsid w:val="3B7EFF86"/>
    <w:rsid w:val="3BAD9297"/>
    <w:rsid w:val="3BCF5812"/>
    <w:rsid w:val="3BDE7E09"/>
    <w:rsid w:val="3BE7D906"/>
    <w:rsid w:val="3BEE424B"/>
    <w:rsid w:val="3BF4A3D7"/>
    <w:rsid w:val="3BF76AE6"/>
    <w:rsid w:val="3BFD86CA"/>
    <w:rsid w:val="3BFFFE37"/>
    <w:rsid w:val="3C2F5C9E"/>
    <w:rsid w:val="3CCF804C"/>
    <w:rsid w:val="3CF167D1"/>
    <w:rsid w:val="3CF75027"/>
    <w:rsid w:val="3D9C9A6C"/>
    <w:rsid w:val="3D9D1739"/>
    <w:rsid w:val="3DBC6D8F"/>
    <w:rsid w:val="3DCC9024"/>
    <w:rsid w:val="3DD330E3"/>
    <w:rsid w:val="3DD9F25A"/>
    <w:rsid w:val="3DDF0E10"/>
    <w:rsid w:val="3DDF316B"/>
    <w:rsid w:val="3DDF7D8F"/>
    <w:rsid w:val="3DEDE1F7"/>
    <w:rsid w:val="3DEDEAD4"/>
    <w:rsid w:val="3DEE07F5"/>
    <w:rsid w:val="3DF51405"/>
    <w:rsid w:val="3DF6CDA9"/>
    <w:rsid w:val="3DFB66AB"/>
    <w:rsid w:val="3DFF0D81"/>
    <w:rsid w:val="3DFFF096"/>
    <w:rsid w:val="3E1DC4D0"/>
    <w:rsid w:val="3E57AFD0"/>
    <w:rsid w:val="3E5BAC86"/>
    <w:rsid w:val="3E6C5558"/>
    <w:rsid w:val="3E6E48A6"/>
    <w:rsid w:val="3E777533"/>
    <w:rsid w:val="3E7FF985"/>
    <w:rsid w:val="3ECD2C20"/>
    <w:rsid w:val="3EF5CB25"/>
    <w:rsid w:val="3EFB1FBD"/>
    <w:rsid w:val="3EFDBA14"/>
    <w:rsid w:val="3EFF13C8"/>
    <w:rsid w:val="3EFF59EB"/>
    <w:rsid w:val="3EFF84F2"/>
    <w:rsid w:val="3F07A8AB"/>
    <w:rsid w:val="3F1FE837"/>
    <w:rsid w:val="3F324A1E"/>
    <w:rsid w:val="3F35F2F4"/>
    <w:rsid w:val="3F3D50F0"/>
    <w:rsid w:val="3F5F23D8"/>
    <w:rsid w:val="3F67B34F"/>
    <w:rsid w:val="3F6F85F2"/>
    <w:rsid w:val="3F77B2B8"/>
    <w:rsid w:val="3F7B6DC6"/>
    <w:rsid w:val="3F7FBBC0"/>
    <w:rsid w:val="3F9F7230"/>
    <w:rsid w:val="3FA653DB"/>
    <w:rsid w:val="3FB74E7F"/>
    <w:rsid w:val="3FBD433A"/>
    <w:rsid w:val="3FBF85CA"/>
    <w:rsid w:val="3FD6D702"/>
    <w:rsid w:val="3FD726D4"/>
    <w:rsid w:val="3FD7A5B0"/>
    <w:rsid w:val="3FDCC35E"/>
    <w:rsid w:val="3FDD8EE3"/>
    <w:rsid w:val="3FDFAAD6"/>
    <w:rsid w:val="3FE44B8E"/>
    <w:rsid w:val="3FEF76AB"/>
    <w:rsid w:val="3FEF80B5"/>
    <w:rsid w:val="3FF66C90"/>
    <w:rsid w:val="3FF76F49"/>
    <w:rsid w:val="3FF790AD"/>
    <w:rsid w:val="3FFB5204"/>
    <w:rsid w:val="3FFBA8E0"/>
    <w:rsid w:val="3FFDCB6B"/>
    <w:rsid w:val="3FFDFD9D"/>
    <w:rsid w:val="3FFE49A8"/>
    <w:rsid w:val="3FFED7BB"/>
    <w:rsid w:val="3FFEF34C"/>
    <w:rsid w:val="3FFF569F"/>
    <w:rsid w:val="3FFF8E6A"/>
    <w:rsid w:val="3FFFBA7A"/>
    <w:rsid w:val="3FFFBF8D"/>
    <w:rsid w:val="3FFFC5BF"/>
    <w:rsid w:val="404D210C"/>
    <w:rsid w:val="42BD7D96"/>
    <w:rsid w:val="43DF646D"/>
    <w:rsid w:val="446B594A"/>
    <w:rsid w:val="44DE2597"/>
    <w:rsid w:val="45650B03"/>
    <w:rsid w:val="456F1FF1"/>
    <w:rsid w:val="45F7A55B"/>
    <w:rsid w:val="45FABEEC"/>
    <w:rsid w:val="462F8736"/>
    <w:rsid w:val="47466018"/>
    <w:rsid w:val="474EFA72"/>
    <w:rsid w:val="479B6530"/>
    <w:rsid w:val="47AFBA0B"/>
    <w:rsid w:val="47BFA6F1"/>
    <w:rsid w:val="47EB361B"/>
    <w:rsid w:val="47FAB4D9"/>
    <w:rsid w:val="480E1DD3"/>
    <w:rsid w:val="48FFDB3B"/>
    <w:rsid w:val="49FFFD06"/>
    <w:rsid w:val="4AAEB6A3"/>
    <w:rsid w:val="4AF7ECA1"/>
    <w:rsid w:val="4AFDF5DF"/>
    <w:rsid w:val="4B6E6534"/>
    <w:rsid w:val="4B92D007"/>
    <w:rsid w:val="4B9E831B"/>
    <w:rsid w:val="4BAFB406"/>
    <w:rsid w:val="4BBF3656"/>
    <w:rsid w:val="4BDF8C63"/>
    <w:rsid w:val="4BEC075E"/>
    <w:rsid w:val="4BFB3E10"/>
    <w:rsid w:val="4BFCE4A8"/>
    <w:rsid w:val="4BFF7437"/>
    <w:rsid w:val="4C65B101"/>
    <w:rsid w:val="4C6DAB32"/>
    <w:rsid w:val="4D7F98A6"/>
    <w:rsid w:val="4DFF9AB7"/>
    <w:rsid w:val="4DFFBA26"/>
    <w:rsid w:val="4EB71C28"/>
    <w:rsid w:val="4EF9CDC7"/>
    <w:rsid w:val="4F570722"/>
    <w:rsid w:val="4F6E21C3"/>
    <w:rsid w:val="4F6F8E53"/>
    <w:rsid w:val="4F734A9C"/>
    <w:rsid w:val="4F73D009"/>
    <w:rsid w:val="4F971006"/>
    <w:rsid w:val="4FB6E150"/>
    <w:rsid w:val="4FBB5AA7"/>
    <w:rsid w:val="4FBBDF94"/>
    <w:rsid w:val="4FD91737"/>
    <w:rsid w:val="4FFDD39F"/>
    <w:rsid w:val="4FFE9170"/>
    <w:rsid w:val="4FFF1B62"/>
    <w:rsid w:val="50FE84A0"/>
    <w:rsid w:val="519B44CF"/>
    <w:rsid w:val="51BBFBCE"/>
    <w:rsid w:val="51F3E2FC"/>
    <w:rsid w:val="52FF2A0D"/>
    <w:rsid w:val="52FFDF71"/>
    <w:rsid w:val="5330393A"/>
    <w:rsid w:val="537DBCA9"/>
    <w:rsid w:val="539F768A"/>
    <w:rsid w:val="53DD516E"/>
    <w:rsid w:val="53FE018E"/>
    <w:rsid w:val="53FF9BD9"/>
    <w:rsid w:val="543777AD"/>
    <w:rsid w:val="546FFCD3"/>
    <w:rsid w:val="556B1A63"/>
    <w:rsid w:val="55DCB2CC"/>
    <w:rsid w:val="55E5FDCE"/>
    <w:rsid w:val="55F5BC17"/>
    <w:rsid w:val="55F7B1DC"/>
    <w:rsid w:val="55FB4CDD"/>
    <w:rsid w:val="567F4B1A"/>
    <w:rsid w:val="56AF672E"/>
    <w:rsid w:val="56E7367D"/>
    <w:rsid w:val="56F38763"/>
    <w:rsid w:val="56FF8AB3"/>
    <w:rsid w:val="575FB445"/>
    <w:rsid w:val="577BC670"/>
    <w:rsid w:val="57BF4C77"/>
    <w:rsid w:val="57BFE95B"/>
    <w:rsid w:val="57DE344D"/>
    <w:rsid w:val="57DF9202"/>
    <w:rsid w:val="57EF117E"/>
    <w:rsid w:val="57F83CFB"/>
    <w:rsid w:val="57FBBF72"/>
    <w:rsid w:val="57FBD80F"/>
    <w:rsid w:val="57FF7606"/>
    <w:rsid w:val="57FF8C8E"/>
    <w:rsid w:val="587B5580"/>
    <w:rsid w:val="599C5B81"/>
    <w:rsid w:val="59B4F085"/>
    <w:rsid w:val="59F75E1C"/>
    <w:rsid w:val="59FB019B"/>
    <w:rsid w:val="5A675CC5"/>
    <w:rsid w:val="5A775FB1"/>
    <w:rsid w:val="5ABB7E18"/>
    <w:rsid w:val="5AD9B917"/>
    <w:rsid w:val="5AFF6266"/>
    <w:rsid w:val="5B595EEF"/>
    <w:rsid w:val="5B5BE3BC"/>
    <w:rsid w:val="5B7F90CC"/>
    <w:rsid w:val="5B7FE82B"/>
    <w:rsid w:val="5B873EDE"/>
    <w:rsid w:val="5B87C098"/>
    <w:rsid w:val="5BBE1BA5"/>
    <w:rsid w:val="5BBFFD24"/>
    <w:rsid w:val="5BCF70D4"/>
    <w:rsid w:val="5BDBD4E5"/>
    <w:rsid w:val="5BE660F7"/>
    <w:rsid w:val="5BEABB0C"/>
    <w:rsid w:val="5BEF06B8"/>
    <w:rsid w:val="5BFBDC5D"/>
    <w:rsid w:val="5BFF213A"/>
    <w:rsid w:val="5BFF4A5F"/>
    <w:rsid w:val="5C0120F2"/>
    <w:rsid w:val="5C3FC12E"/>
    <w:rsid w:val="5C6E917B"/>
    <w:rsid w:val="5CD5F437"/>
    <w:rsid w:val="5CE44BBA"/>
    <w:rsid w:val="5CEBFD58"/>
    <w:rsid w:val="5CFF962B"/>
    <w:rsid w:val="5D283A7F"/>
    <w:rsid w:val="5D485E0F"/>
    <w:rsid w:val="5D575C5A"/>
    <w:rsid w:val="5D5D655F"/>
    <w:rsid w:val="5D669D15"/>
    <w:rsid w:val="5D756723"/>
    <w:rsid w:val="5D7F5315"/>
    <w:rsid w:val="5D985211"/>
    <w:rsid w:val="5DBDE812"/>
    <w:rsid w:val="5DDFB900"/>
    <w:rsid w:val="5DDFDE3C"/>
    <w:rsid w:val="5DF1CC49"/>
    <w:rsid w:val="5DF78914"/>
    <w:rsid w:val="5DFB3E84"/>
    <w:rsid w:val="5DFDFA86"/>
    <w:rsid w:val="5DFF21EF"/>
    <w:rsid w:val="5DFFFF12"/>
    <w:rsid w:val="5E474C84"/>
    <w:rsid w:val="5E4D4B34"/>
    <w:rsid w:val="5E5148C2"/>
    <w:rsid w:val="5E65BD9D"/>
    <w:rsid w:val="5E7C821E"/>
    <w:rsid w:val="5E7D7302"/>
    <w:rsid w:val="5E7E4F9C"/>
    <w:rsid w:val="5E9BBC4E"/>
    <w:rsid w:val="5E9FA07F"/>
    <w:rsid w:val="5EA71586"/>
    <w:rsid w:val="5EB3150A"/>
    <w:rsid w:val="5EEF496A"/>
    <w:rsid w:val="5EF03E48"/>
    <w:rsid w:val="5EF3017F"/>
    <w:rsid w:val="5EFF4733"/>
    <w:rsid w:val="5F3D2516"/>
    <w:rsid w:val="5F4F954B"/>
    <w:rsid w:val="5F5F7A0D"/>
    <w:rsid w:val="5F66DFDF"/>
    <w:rsid w:val="5F67C669"/>
    <w:rsid w:val="5F6B97F7"/>
    <w:rsid w:val="5F6BD655"/>
    <w:rsid w:val="5F73A723"/>
    <w:rsid w:val="5F760A0E"/>
    <w:rsid w:val="5F775F63"/>
    <w:rsid w:val="5F7BADF0"/>
    <w:rsid w:val="5F96A0B7"/>
    <w:rsid w:val="5F9706E4"/>
    <w:rsid w:val="5F9E0EF3"/>
    <w:rsid w:val="5F9EC05A"/>
    <w:rsid w:val="5FB7B6E9"/>
    <w:rsid w:val="5FBFB4A0"/>
    <w:rsid w:val="5FBFBE2A"/>
    <w:rsid w:val="5FDB3677"/>
    <w:rsid w:val="5FDF3D66"/>
    <w:rsid w:val="5FDF7A32"/>
    <w:rsid w:val="5FDF97DE"/>
    <w:rsid w:val="5FE76D6B"/>
    <w:rsid w:val="5FE7B5BB"/>
    <w:rsid w:val="5FEF7426"/>
    <w:rsid w:val="5FF5BE1F"/>
    <w:rsid w:val="5FF797BB"/>
    <w:rsid w:val="5FF7C901"/>
    <w:rsid w:val="5FFA9907"/>
    <w:rsid w:val="5FFB75F4"/>
    <w:rsid w:val="5FFC9AE9"/>
    <w:rsid w:val="5FFE3EF9"/>
    <w:rsid w:val="5FFE426D"/>
    <w:rsid w:val="5FFEA354"/>
    <w:rsid w:val="5FFEA8C8"/>
    <w:rsid w:val="5FFF3BFE"/>
    <w:rsid w:val="5FFF4835"/>
    <w:rsid w:val="5FFF9487"/>
    <w:rsid w:val="5FFFE2BF"/>
    <w:rsid w:val="5FFFEE4D"/>
    <w:rsid w:val="60EA6B3E"/>
    <w:rsid w:val="61EC126A"/>
    <w:rsid w:val="61F73776"/>
    <w:rsid w:val="61F84EF2"/>
    <w:rsid w:val="61FF1CE3"/>
    <w:rsid w:val="61FF6561"/>
    <w:rsid w:val="635F02C8"/>
    <w:rsid w:val="637B09A7"/>
    <w:rsid w:val="637F3D50"/>
    <w:rsid w:val="63BB116A"/>
    <w:rsid w:val="63C76002"/>
    <w:rsid w:val="63EF1894"/>
    <w:rsid w:val="63F40373"/>
    <w:rsid w:val="63FF59EC"/>
    <w:rsid w:val="64975087"/>
    <w:rsid w:val="64B7721C"/>
    <w:rsid w:val="64C56D4A"/>
    <w:rsid w:val="64FBC441"/>
    <w:rsid w:val="657C417C"/>
    <w:rsid w:val="65FB8255"/>
    <w:rsid w:val="665F5D4E"/>
    <w:rsid w:val="669C14F2"/>
    <w:rsid w:val="66A67FB7"/>
    <w:rsid w:val="66D238F8"/>
    <w:rsid w:val="676E53FF"/>
    <w:rsid w:val="6777DC88"/>
    <w:rsid w:val="678F3DB0"/>
    <w:rsid w:val="67AB64A4"/>
    <w:rsid w:val="67B6298A"/>
    <w:rsid w:val="67D6E968"/>
    <w:rsid w:val="67D7D590"/>
    <w:rsid w:val="67DF2425"/>
    <w:rsid w:val="67E34775"/>
    <w:rsid w:val="67F5BDB5"/>
    <w:rsid w:val="67FF2FB7"/>
    <w:rsid w:val="683D17A8"/>
    <w:rsid w:val="6A426707"/>
    <w:rsid w:val="6AB7C54A"/>
    <w:rsid w:val="6ABF8462"/>
    <w:rsid w:val="6B5FD8B6"/>
    <w:rsid w:val="6B7F338D"/>
    <w:rsid w:val="6B7F7750"/>
    <w:rsid w:val="6B8BFFAC"/>
    <w:rsid w:val="6BBF69D2"/>
    <w:rsid w:val="6BC343C5"/>
    <w:rsid w:val="6BDDECB6"/>
    <w:rsid w:val="6BDFDBCB"/>
    <w:rsid w:val="6BE733B6"/>
    <w:rsid w:val="6BF18917"/>
    <w:rsid w:val="6BF7778B"/>
    <w:rsid w:val="6BF7FDAA"/>
    <w:rsid w:val="6BFDBF3F"/>
    <w:rsid w:val="6BFFC9B4"/>
    <w:rsid w:val="6CDB36EE"/>
    <w:rsid w:val="6CEFF97A"/>
    <w:rsid w:val="6D7A2513"/>
    <w:rsid w:val="6D7FD01C"/>
    <w:rsid w:val="6D976CCA"/>
    <w:rsid w:val="6DABB27A"/>
    <w:rsid w:val="6DAFFBE2"/>
    <w:rsid w:val="6DBF4A87"/>
    <w:rsid w:val="6DDA6528"/>
    <w:rsid w:val="6DDB3270"/>
    <w:rsid w:val="6DEFEEA1"/>
    <w:rsid w:val="6DF56B05"/>
    <w:rsid w:val="6DFB6FF1"/>
    <w:rsid w:val="6DFBC8AA"/>
    <w:rsid w:val="6E1528B4"/>
    <w:rsid w:val="6E342930"/>
    <w:rsid w:val="6E3F5571"/>
    <w:rsid w:val="6E4D859F"/>
    <w:rsid w:val="6E770E9A"/>
    <w:rsid w:val="6E77E9EE"/>
    <w:rsid w:val="6E7E8073"/>
    <w:rsid w:val="6E7FB5EF"/>
    <w:rsid w:val="6E7FC34E"/>
    <w:rsid w:val="6E9FF0D1"/>
    <w:rsid w:val="6EBFDEAA"/>
    <w:rsid w:val="6ECF22F6"/>
    <w:rsid w:val="6ECF780F"/>
    <w:rsid w:val="6EE73EA2"/>
    <w:rsid w:val="6EE94F8E"/>
    <w:rsid w:val="6EEDE9C0"/>
    <w:rsid w:val="6EFB84C1"/>
    <w:rsid w:val="6EFEE977"/>
    <w:rsid w:val="6EFF5B54"/>
    <w:rsid w:val="6EFFA202"/>
    <w:rsid w:val="6EFFDFBE"/>
    <w:rsid w:val="6F0E4B35"/>
    <w:rsid w:val="6F179B50"/>
    <w:rsid w:val="6F26E077"/>
    <w:rsid w:val="6F678A2D"/>
    <w:rsid w:val="6F768FE6"/>
    <w:rsid w:val="6F769234"/>
    <w:rsid w:val="6F784293"/>
    <w:rsid w:val="6F7FFE36"/>
    <w:rsid w:val="6F91B6FE"/>
    <w:rsid w:val="6FAECC46"/>
    <w:rsid w:val="6FB47949"/>
    <w:rsid w:val="6FBA679C"/>
    <w:rsid w:val="6FBD3111"/>
    <w:rsid w:val="6FC6F588"/>
    <w:rsid w:val="6FCBB254"/>
    <w:rsid w:val="6FD98C1B"/>
    <w:rsid w:val="6FDF5EFD"/>
    <w:rsid w:val="6FDF83CD"/>
    <w:rsid w:val="6FDFE4D8"/>
    <w:rsid w:val="6FE9337D"/>
    <w:rsid w:val="6FEB7D88"/>
    <w:rsid w:val="6FEBC578"/>
    <w:rsid w:val="6FF3B926"/>
    <w:rsid w:val="6FF6719B"/>
    <w:rsid w:val="6FF6E3F6"/>
    <w:rsid w:val="6FF70409"/>
    <w:rsid w:val="6FF75E03"/>
    <w:rsid w:val="6FF7CDA1"/>
    <w:rsid w:val="6FF7E8CE"/>
    <w:rsid w:val="6FF7F4BD"/>
    <w:rsid w:val="6FF7FF09"/>
    <w:rsid w:val="6FF8860D"/>
    <w:rsid w:val="6FFB436C"/>
    <w:rsid w:val="6FFBB486"/>
    <w:rsid w:val="6FFBED51"/>
    <w:rsid w:val="6FFD8CCD"/>
    <w:rsid w:val="6FFECDE5"/>
    <w:rsid w:val="7070B63C"/>
    <w:rsid w:val="70BD074B"/>
    <w:rsid w:val="711FB47A"/>
    <w:rsid w:val="718FEFC3"/>
    <w:rsid w:val="71FE910A"/>
    <w:rsid w:val="71FFA733"/>
    <w:rsid w:val="727F429B"/>
    <w:rsid w:val="72F3BD05"/>
    <w:rsid w:val="731FBFCE"/>
    <w:rsid w:val="733A77E9"/>
    <w:rsid w:val="735F8D1D"/>
    <w:rsid w:val="7373F24D"/>
    <w:rsid w:val="739FC27C"/>
    <w:rsid w:val="73DCA0BC"/>
    <w:rsid w:val="73E73603"/>
    <w:rsid w:val="73ED65C4"/>
    <w:rsid w:val="73EF9991"/>
    <w:rsid w:val="73F56803"/>
    <w:rsid w:val="73FB41B2"/>
    <w:rsid w:val="73FD0A0D"/>
    <w:rsid w:val="743F824F"/>
    <w:rsid w:val="74676DFC"/>
    <w:rsid w:val="746F0021"/>
    <w:rsid w:val="747AAE0F"/>
    <w:rsid w:val="747E651B"/>
    <w:rsid w:val="74B52AC0"/>
    <w:rsid w:val="74BB39DA"/>
    <w:rsid w:val="74F9C131"/>
    <w:rsid w:val="74FFC507"/>
    <w:rsid w:val="75941170"/>
    <w:rsid w:val="7596AE5B"/>
    <w:rsid w:val="759C2541"/>
    <w:rsid w:val="75AF42DB"/>
    <w:rsid w:val="75AF8EA4"/>
    <w:rsid w:val="75B7F717"/>
    <w:rsid w:val="75CF6448"/>
    <w:rsid w:val="75EDB99A"/>
    <w:rsid w:val="75F21A8E"/>
    <w:rsid w:val="75FEC737"/>
    <w:rsid w:val="763FDEE2"/>
    <w:rsid w:val="767459B0"/>
    <w:rsid w:val="7675B3EF"/>
    <w:rsid w:val="767B04C1"/>
    <w:rsid w:val="76976AD1"/>
    <w:rsid w:val="76A0AE18"/>
    <w:rsid w:val="76AAE62B"/>
    <w:rsid w:val="76AEB354"/>
    <w:rsid w:val="76BEF2DE"/>
    <w:rsid w:val="76BF0F76"/>
    <w:rsid w:val="76BF63CA"/>
    <w:rsid w:val="76C6D343"/>
    <w:rsid w:val="76D77B5F"/>
    <w:rsid w:val="76D7AC01"/>
    <w:rsid w:val="76DD94B5"/>
    <w:rsid w:val="76EF9F64"/>
    <w:rsid w:val="76F6EDED"/>
    <w:rsid w:val="76FE7E25"/>
    <w:rsid w:val="771EE04F"/>
    <w:rsid w:val="772CC3A6"/>
    <w:rsid w:val="773F2CC3"/>
    <w:rsid w:val="774F88A8"/>
    <w:rsid w:val="7754339E"/>
    <w:rsid w:val="77605677"/>
    <w:rsid w:val="77734C36"/>
    <w:rsid w:val="777DB98A"/>
    <w:rsid w:val="777E0FD1"/>
    <w:rsid w:val="777F6524"/>
    <w:rsid w:val="77B45947"/>
    <w:rsid w:val="77BB1670"/>
    <w:rsid w:val="77BFA82F"/>
    <w:rsid w:val="77DF1C89"/>
    <w:rsid w:val="77DF725D"/>
    <w:rsid w:val="77E5F7B3"/>
    <w:rsid w:val="77E9C8DB"/>
    <w:rsid w:val="77EB0BE3"/>
    <w:rsid w:val="77EB3BCA"/>
    <w:rsid w:val="77EB9668"/>
    <w:rsid w:val="77EBC6D2"/>
    <w:rsid w:val="77ED4643"/>
    <w:rsid w:val="77EE1CD3"/>
    <w:rsid w:val="77EF46C4"/>
    <w:rsid w:val="77EF7332"/>
    <w:rsid w:val="77EF75DD"/>
    <w:rsid w:val="77F12DE2"/>
    <w:rsid w:val="77F72A27"/>
    <w:rsid w:val="77F7BED4"/>
    <w:rsid w:val="77F90C66"/>
    <w:rsid w:val="77FAA6F3"/>
    <w:rsid w:val="77FBE607"/>
    <w:rsid w:val="77FBEED0"/>
    <w:rsid w:val="77FD2B8A"/>
    <w:rsid w:val="77FD35CC"/>
    <w:rsid w:val="77FE2A8B"/>
    <w:rsid w:val="77FE304A"/>
    <w:rsid w:val="77FE5A3B"/>
    <w:rsid w:val="77FE7660"/>
    <w:rsid w:val="77FE79E0"/>
    <w:rsid w:val="77FEC768"/>
    <w:rsid w:val="77FF730A"/>
    <w:rsid w:val="77FF897C"/>
    <w:rsid w:val="77FF97F9"/>
    <w:rsid w:val="77FFBAE8"/>
    <w:rsid w:val="77FFE3D0"/>
    <w:rsid w:val="78A7C00A"/>
    <w:rsid w:val="78E26650"/>
    <w:rsid w:val="78F80003"/>
    <w:rsid w:val="78FF373B"/>
    <w:rsid w:val="78FFDA89"/>
    <w:rsid w:val="792F310B"/>
    <w:rsid w:val="7965B601"/>
    <w:rsid w:val="796E6720"/>
    <w:rsid w:val="797A6CAB"/>
    <w:rsid w:val="798D3DCF"/>
    <w:rsid w:val="798F1465"/>
    <w:rsid w:val="799B1C21"/>
    <w:rsid w:val="799DB472"/>
    <w:rsid w:val="79A7DB8B"/>
    <w:rsid w:val="79ABDB58"/>
    <w:rsid w:val="79DCF30A"/>
    <w:rsid w:val="79F7222C"/>
    <w:rsid w:val="79F72DFF"/>
    <w:rsid w:val="79FBE9DC"/>
    <w:rsid w:val="79FC590A"/>
    <w:rsid w:val="79FD3212"/>
    <w:rsid w:val="79FE7BBD"/>
    <w:rsid w:val="79FF7396"/>
    <w:rsid w:val="7A0FC74F"/>
    <w:rsid w:val="7A5DD420"/>
    <w:rsid w:val="7A67242B"/>
    <w:rsid w:val="7A7D72C1"/>
    <w:rsid w:val="7AAF201B"/>
    <w:rsid w:val="7ABDB1EC"/>
    <w:rsid w:val="7ABECA4E"/>
    <w:rsid w:val="7AD73171"/>
    <w:rsid w:val="7AE2FA21"/>
    <w:rsid w:val="7AFA0130"/>
    <w:rsid w:val="7AFB3D9E"/>
    <w:rsid w:val="7AFF66E9"/>
    <w:rsid w:val="7AFFEADC"/>
    <w:rsid w:val="7AFFF352"/>
    <w:rsid w:val="7B1F1CA8"/>
    <w:rsid w:val="7B2F4D63"/>
    <w:rsid w:val="7B2FD92F"/>
    <w:rsid w:val="7B33EFBB"/>
    <w:rsid w:val="7B564511"/>
    <w:rsid w:val="7B5D55F1"/>
    <w:rsid w:val="7B7DEFE8"/>
    <w:rsid w:val="7B7F1D4B"/>
    <w:rsid w:val="7B9FED66"/>
    <w:rsid w:val="7BA77559"/>
    <w:rsid w:val="7BAF41E8"/>
    <w:rsid w:val="7BAFFB18"/>
    <w:rsid w:val="7BB737C5"/>
    <w:rsid w:val="7BBCFD0A"/>
    <w:rsid w:val="7BBD0826"/>
    <w:rsid w:val="7BBD5A9C"/>
    <w:rsid w:val="7BBECB3A"/>
    <w:rsid w:val="7BBF019A"/>
    <w:rsid w:val="7BD5EC0F"/>
    <w:rsid w:val="7BE1A51E"/>
    <w:rsid w:val="7BED64E0"/>
    <w:rsid w:val="7BEDFBD1"/>
    <w:rsid w:val="7BEEDFDA"/>
    <w:rsid w:val="7BF00DCC"/>
    <w:rsid w:val="7BF289AC"/>
    <w:rsid w:val="7BF9BE40"/>
    <w:rsid w:val="7BFB5EB3"/>
    <w:rsid w:val="7BFD0C52"/>
    <w:rsid w:val="7BFD6494"/>
    <w:rsid w:val="7BFDBC5F"/>
    <w:rsid w:val="7BFE2337"/>
    <w:rsid w:val="7BFF70F6"/>
    <w:rsid w:val="7BFF949C"/>
    <w:rsid w:val="7BFF9F67"/>
    <w:rsid w:val="7BFFEFDE"/>
    <w:rsid w:val="7C3FE838"/>
    <w:rsid w:val="7C7797CA"/>
    <w:rsid w:val="7CAA76BC"/>
    <w:rsid w:val="7CD58DCC"/>
    <w:rsid w:val="7CD9C9B4"/>
    <w:rsid w:val="7CDD0A14"/>
    <w:rsid w:val="7CDEB34A"/>
    <w:rsid w:val="7CDF46E2"/>
    <w:rsid w:val="7CEF9CCA"/>
    <w:rsid w:val="7CFDA087"/>
    <w:rsid w:val="7CFF0552"/>
    <w:rsid w:val="7CFF2DCD"/>
    <w:rsid w:val="7CFF9B70"/>
    <w:rsid w:val="7D137DC8"/>
    <w:rsid w:val="7D3FEC0B"/>
    <w:rsid w:val="7D4FA72E"/>
    <w:rsid w:val="7D4FC1A9"/>
    <w:rsid w:val="7D5F6F8A"/>
    <w:rsid w:val="7D618EDB"/>
    <w:rsid w:val="7D6D0B13"/>
    <w:rsid w:val="7D7DE097"/>
    <w:rsid w:val="7D7DFE2F"/>
    <w:rsid w:val="7D7F5021"/>
    <w:rsid w:val="7D9FCAAA"/>
    <w:rsid w:val="7DA64D51"/>
    <w:rsid w:val="7DA6D045"/>
    <w:rsid w:val="7DB55CAC"/>
    <w:rsid w:val="7DBEADC0"/>
    <w:rsid w:val="7DBF79D6"/>
    <w:rsid w:val="7DCB4E9C"/>
    <w:rsid w:val="7DDDAA2B"/>
    <w:rsid w:val="7DDEDC64"/>
    <w:rsid w:val="7DDF2654"/>
    <w:rsid w:val="7DDF2CDD"/>
    <w:rsid w:val="7DDFB745"/>
    <w:rsid w:val="7DED4777"/>
    <w:rsid w:val="7DEE311E"/>
    <w:rsid w:val="7DEE56DE"/>
    <w:rsid w:val="7DEF42EB"/>
    <w:rsid w:val="7DF1BB85"/>
    <w:rsid w:val="7DF9D0B7"/>
    <w:rsid w:val="7DFB0EE6"/>
    <w:rsid w:val="7DFBF74D"/>
    <w:rsid w:val="7DFC1C0F"/>
    <w:rsid w:val="7DFE115A"/>
    <w:rsid w:val="7DFEFA8D"/>
    <w:rsid w:val="7DFF2CD7"/>
    <w:rsid w:val="7DFF63CF"/>
    <w:rsid w:val="7DFFD9D9"/>
    <w:rsid w:val="7E17F720"/>
    <w:rsid w:val="7E2D9649"/>
    <w:rsid w:val="7E2E6BB0"/>
    <w:rsid w:val="7E31713B"/>
    <w:rsid w:val="7E4FFBD6"/>
    <w:rsid w:val="7E7EB06E"/>
    <w:rsid w:val="7E7F5909"/>
    <w:rsid w:val="7E7FB281"/>
    <w:rsid w:val="7E8E594C"/>
    <w:rsid w:val="7E8F4731"/>
    <w:rsid w:val="7E94A38F"/>
    <w:rsid w:val="7EACCB1C"/>
    <w:rsid w:val="7EAFBEC1"/>
    <w:rsid w:val="7EAFEA96"/>
    <w:rsid w:val="7EBF622D"/>
    <w:rsid w:val="7EBFA371"/>
    <w:rsid w:val="7EBFF678"/>
    <w:rsid w:val="7ECE786A"/>
    <w:rsid w:val="7EDA2219"/>
    <w:rsid w:val="7EDB2617"/>
    <w:rsid w:val="7EDC02E8"/>
    <w:rsid w:val="7EDCB6BD"/>
    <w:rsid w:val="7EDFBF8B"/>
    <w:rsid w:val="7EE58993"/>
    <w:rsid w:val="7EE5DFB8"/>
    <w:rsid w:val="7EE7FC16"/>
    <w:rsid w:val="7EEAFBB3"/>
    <w:rsid w:val="7EEC79A6"/>
    <w:rsid w:val="7EF31A9E"/>
    <w:rsid w:val="7EF3AF43"/>
    <w:rsid w:val="7EF56B0F"/>
    <w:rsid w:val="7EF7AAB8"/>
    <w:rsid w:val="7EF7D1EB"/>
    <w:rsid w:val="7EFB7B59"/>
    <w:rsid w:val="7EFD231F"/>
    <w:rsid w:val="7EFD5C38"/>
    <w:rsid w:val="7EFD8D4D"/>
    <w:rsid w:val="7EFDCF08"/>
    <w:rsid w:val="7EFE11BF"/>
    <w:rsid w:val="7EFEF51D"/>
    <w:rsid w:val="7EFEFD0D"/>
    <w:rsid w:val="7EFF460A"/>
    <w:rsid w:val="7EFF5AFC"/>
    <w:rsid w:val="7EFFA385"/>
    <w:rsid w:val="7EFFCA12"/>
    <w:rsid w:val="7EFFCF56"/>
    <w:rsid w:val="7F0F023C"/>
    <w:rsid w:val="7F1F1811"/>
    <w:rsid w:val="7F37E720"/>
    <w:rsid w:val="7F3F0BC0"/>
    <w:rsid w:val="7F3F7B9D"/>
    <w:rsid w:val="7F477205"/>
    <w:rsid w:val="7F534578"/>
    <w:rsid w:val="7F5B9ED5"/>
    <w:rsid w:val="7F5E6C2E"/>
    <w:rsid w:val="7F5F32E1"/>
    <w:rsid w:val="7F5FD05F"/>
    <w:rsid w:val="7F5FF680"/>
    <w:rsid w:val="7F6A3EF3"/>
    <w:rsid w:val="7F6B245B"/>
    <w:rsid w:val="7F6E0F13"/>
    <w:rsid w:val="7F6ED22F"/>
    <w:rsid w:val="7F6ED9C8"/>
    <w:rsid w:val="7F735D79"/>
    <w:rsid w:val="7F772453"/>
    <w:rsid w:val="7F7758DA"/>
    <w:rsid w:val="7F7F002E"/>
    <w:rsid w:val="7F7F2020"/>
    <w:rsid w:val="7F7F23C1"/>
    <w:rsid w:val="7F7F7BF5"/>
    <w:rsid w:val="7F7FEF1A"/>
    <w:rsid w:val="7F93CCD1"/>
    <w:rsid w:val="7F97EDC1"/>
    <w:rsid w:val="7F9B29ED"/>
    <w:rsid w:val="7F9D4B6E"/>
    <w:rsid w:val="7F9DBB72"/>
    <w:rsid w:val="7F9F2369"/>
    <w:rsid w:val="7FAB44E3"/>
    <w:rsid w:val="7FAB959D"/>
    <w:rsid w:val="7FAE8B4B"/>
    <w:rsid w:val="7FAF5DFD"/>
    <w:rsid w:val="7FAF8AA2"/>
    <w:rsid w:val="7FAFAD76"/>
    <w:rsid w:val="7FAFCD75"/>
    <w:rsid w:val="7FB73FEA"/>
    <w:rsid w:val="7FB74328"/>
    <w:rsid w:val="7FB763FB"/>
    <w:rsid w:val="7FB7A8DA"/>
    <w:rsid w:val="7FBAA693"/>
    <w:rsid w:val="7FBAD653"/>
    <w:rsid w:val="7FBB83FF"/>
    <w:rsid w:val="7FBBB318"/>
    <w:rsid w:val="7FBE5D5E"/>
    <w:rsid w:val="7FBEA0C6"/>
    <w:rsid w:val="7FBF01AB"/>
    <w:rsid w:val="7FBF7C0E"/>
    <w:rsid w:val="7FCBB8FC"/>
    <w:rsid w:val="7FCD2A3E"/>
    <w:rsid w:val="7FCE78F6"/>
    <w:rsid w:val="7FCFDF81"/>
    <w:rsid w:val="7FD65C46"/>
    <w:rsid w:val="7FD7169E"/>
    <w:rsid w:val="7FD7C0EE"/>
    <w:rsid w:val="7FDB2634"/>
    <w:rsid w:val="7FDD5F12"/>
    <w:rsid w:val="7FDD8D77"/>
    <w:rsid w:val="7FDDF5DE"/>
    <w:rsid w:val="7FDF7BD5"/>
    <w:rsid w:val="7FDFA5F4"/>
    <w:rsid w:val="7FDFB79A"/>
    <w:rsid w:val="7FDFBFB7"/>
    <w:rsid w:val="7FDFC657"/>
    <w:rsid w:val="7FE3301D"/>
    <w:rsid w:val="7FE60B17"/>
    <w:rsid w:val="7FE711A2"/>
    <w:rsid w:val="7FE7F52F"/>
    <w:rsid w:val="7FE97895"/>
    <w:rsid w:val="7FE97DE8"/>
    <w:rsid w:val="7FEB7BF9"/>
    <w:rsid w:val="7FEBE36C"/>
    <w:rsid w:val="7FED6FE6"/>
    <w:rsid w:val="7FEDDF07"/>
    <w:rsid w:val="7FEF0A17"/>
    <w:rsid w:val="7FEFACFB"/>
    <w:rsid w:val="7FEFD42A"/>
    <w:rsid w:val="7FEFF3E7"/>
    <w:rsid w:val="7FEFF77F"/>
    <w:rsid w:val="7FF127BC"/>
    <w:rsid w:val="7FF56590"/>
    <w:rsid w:val="7FF63841"/>
    <w:rsid w:val="7FF6FE1E"/>
    <w:rsid w:val="7FF74739"/>
    <w:rsid w:val="7FF79240"/>
    <w:rsid w:val="7FF79949"/>
    <w:rsid w:val="7FF906CE"/>
    <w:rsid w:val="7FF948DF"/>
    <w:rsid w:val="7FF9B78E"/>
    <w:rsid w:val="7FFA7C58"/>
    <w:rsid w:val="7FFA8555"/>
    <w:rsid w:val="7FFB763A"/>
    <w:rsid w:val="7FFBED21"/>
    <w:rsid w:val="7FFC07B8"/>
    <w:rsid w:val="7FFC0FC9"/>
    <w:rsid w:val="7FFC64E8"/>
    <w:rsid w:val="7FFD260D"/>
    <w:rsid w:val="7FFD31AE"/>
    <w:rsid w:val="7FFD344C"/>
    <w:rsid w:val="7FFD380D"/>
    <w:rsid w:val="7FFD79EB"/>
    <w:rsid w:val="7FFDB899"/>
    <w:rsid w:val="7FFE6192"/>
    <w:rsid w:val="7FFE69B4"/>
    <w:rsid w:val="7FFEBE67"/>
    <w:rsid w:val="7FFEC07B"/>
    <w:rsid w:val="7FFF0157"/>
    <w:rsid w:val="7FFF15C3"/>
    <w:rsid w:val="7FFF2A2F"/>
    <w:rsid w:val="7FFF428C"/>
    <w:rsid w:val="7FFF89E1"/>
    <w:rsid w:val="7FFFB09B"/>
    <w:rsid w:val="7FFFBFD4"/>
    <w:rsid w:val="7FFFF159"/>
    <w:rsid w:val="855F30FA"/>
    <w:rsid w:val="85EF0D12"/>
    <w:rsid w:val="86BF42E7"/>
    <w:rsid w:val="877EAC91"/>
    <w:rsid w:val="87FD8BEC"/>
    <w:rsid w:val="8CFFB4ED"/>
    <w:rsid w:val="8E7FC343"/>
    <w:rsid w:val="8E9D6240"/>
    <w:rsid w:val="8F7EDA13"/>
    <w:rsid w:val="8FF34C64"/>
    <w:rsid w:val="8FFBE271"/>
    <w:rsid w:val="8FFFE720"/>
    <w:rsid w:val="923B95A1"/>
    <w:rsid w:val="92CEA468"/>
    <w:rsid w:val="93FFAF75"/>
    <w:rsid w:val="941FF3C6"/>
    <w:rsid w:val="959F642B"/>
    <w:rsid w:val="95A73472"/>
    <w:rsid w:val="95DD80CF"/>
    <w:rsid w:val="95DF4FDB"/>
    <w:rsid w:val="969FD0D7"/>
    <w:rsid w:val="96FB57D0"/>
    <w:rsid w:val="9703F58C"/>
    <w:rsid w:val="973ED9B1"/>
    <w:rsid w:val="975F47A8"/>
    <w:rsid w:val="977F507C"/>
    <w:rsid w:val="977F7B69"/>
    <w:rsid w:val="97DE1BB3"/>
    <w:rsid w:val="97FF1676"/>
    <w:rsid w:val="97FFF851"/>
    <w:rsid w:val="99ADC067"/>
    <w:rsid w:val="99D75594"/>
    <w:rsid w:val="99FFC56B"/>
    <w:rsid w:val="9AEFAC92"/>
    <w:rsid w:val="9AF9EF36"/>
    <w:rsid w:val="9AFEC630"/>
    <w:rsid w:val="9BF50FA1"/>
    <w:rsid w:val="9BF6BCF9"/>
    <w:rsid w:val="9BF7CA8C"/>
    <w:rsid w:val="9C7BB64B"/>
    <w:rsid w:val="9D6769F2"/>
    <w:rsid w:val="9D756248"/>
    <w:rsid w:val="9DF6111C"/>
    <w:rsid w:val="9EABA8E6"/>
    <w:rsid w:val="9EE9D53F"/>
    <w:rsid w:val="9EEE7B07"/>
    <w:rsid w:val="9EFA0614"/>
    <w:rsid w:val="9F5685FC"/>
    <w:rsid w:val="9F6A42C2"/>
    <w:rsid w:val="9F6FC455"/>
    <w:rsid w:val="9F7B2E84"/>
    <w:rsid w:val="9F7D395D"/>
    <w:rsid w:val="9F7F7B65"/>
    <w:rsid w:val="9FBF8D71"/>
    <w:rsid w:val="9FBFD0B4"/>
    <w:rsid w:val="9FDFAD59"/>
    <w:rsid w:val="9FDFBFA0"/>
    <w:rsid w:val="9FEBA72A"/>
    <w:rsid w:val="9FEF54BB"/>
    <w:rsid w:val="9FF60F74"/>
    <w:rsid w:val="9FFAA180"/>
    <w:rsid w:val="9FFD323A"/>
    <w:rsid w:val="9FFF5F0E"/>
    <w:rsid w:val="A16F2F52"/>
    <w:rsid w:val="A24F8920"/>
    <w:rsid w:val="A2FF27AB"/>
    <w:rsid w:val="A72FEEF2"/>
    <w:rsid w:val="A7BF4A9E"/>
    <w:rsid w:val="A7DF1030"/>
    <w:rsid w:val="A7EFA45A"/>
    <w:rsid w:val="A7F516AC"/>
    <w:rsid w:val="A7FF55E5"/>
    <w:rsid w:val="A87F0DE4"/>
    <w:rsid w:val="A8ED373A"/>
    <w:rsid w:val="AAF8483B"/>
    <w:rsid w:val="AAFE1075"/>
    <w:rsid w:val="AB674B5D"/>
    <w:rsid w:val="ABBFA846"/>
    <w:rsid w:val="ABCF1E20"/>
    <w:rsid w:val="AC4DF4F5"/>
    <w:rsid w:val="ACAF3E8D"/>
    <w:rsid w:val="AD3D9BF5"/>
    <w:rsid w:val="AD5C6142"/>
    <w:rsid w:val="AD759ADD"/>
    <w:rsid w:val="ADDE76AD"/>
    <w:rsid w:val="ADDFDF03"/>
    <w:rsid w:val="ADE662F4"/>
    <w:rsid w:val="ADFF8AE4"/>
    <w:rsid w:val="AEBF5AED"/>
    <w:rsid w:val="AECEC40A"/>
    <w:rsid w:val="AEE8C71E"/>
    <w:rsid w:val="AEEEA522"/>
    <w:rsid w:val="AEEEC465"/>
    <w:rsid w:val="AEF76962"/>
    <w:rsid w:val="AEFD7358"/>
    <w:rsid w:val="AEFDD156"/>
    <w:rsid w:val="AF6BBA9E"/>
    <w:rsid w:val="AF7EC9BF"/>
    <w:rsid w:val="AF7F7755"/>
    <w:rsid w:val="AF9697C5"/>
    <w:rsid w:val="AFB99808"/>
    <w:rsid w:val="AFBFDD10"/>
    <w:rsid w:val="AFD25207"/>
    <w:rsid w:val="AFE7CA7D"/>
    <w:rsid w:val="AFED12FD"/>
    <w:rsid w:val="AFF78A7C"/>
    <w:rsid w:val="AFF7B71D"/>
    <w:rsid w:val="AFF7E209"/>
    <w:rsid w:val="AFFD3975"/>
    <w:rsid w:val="AFFF2EB3"/>
    <w:rsid w:val="AFFFC03A"/>
    <w:rsid w:val="B1F735FF"/>
    <w:rsid w:val="B25BCFD3"/>
    <w:rsid w:val="B33FF595"/>
    <w:rsid w:val="B3EDA4E4"/>
    <w:rsid w:val="B3FFD308"/>
    <w:rsid w:val="B4EF61EE"/>
    <w:rsid w:val="B5AF1F9A"/>
    <w:rsid w:val="B5D3A63E"/>
    <w:rsid w:val="B5F70720"/>
    <w:rsid w:val="B5FD6126"/>
    <w:rsid w:val="B67D17F0"/>
    <w:rsid w:val="B6B3FF85"/>
    <w:rsid w:val="B6DD5B75"/>
    <w:rsid w:val="B6FBB50B"/>
    <w:rsid w:val="B6FF8C0A"/>
    <w:rsid w:val="B73BA3F3"/>
    <w:rsid w:val="B77FEA73"/>
    <w:rsid w:val="B787C027"/>
    <w:rsid w:val="B7AF6A37"/>
    <w:rsid w:val="B7BD7E6E"/>
    <w:rsid w:val="B7BEE97B"/>
    <w:rsid w:val="B7D1F4D5"/>
    <w:rsid w:val="B7FE60D4"/>
    <w:rsid w:val="B7FECF04"/>
    <w:rsid w:val="B7FF57E2"/>
    <w:rsid w:val="B7FF7C7E"/>
    <w:rsid w:val="B8DB6DEA"/>
    <w:rsid w:val="B9071DEF"/>
    <w:rsid w:val="B95A6A88"/>
    <w:rsid w:val="B98D291F"/>
    <w:rsid w:val="B99014DD"/>
    <w:rsid w:val="B9AB7926"/>
    <w:rsid w:val="B9BF8225"/>
    <w:rsid w:val="B9BFD454"/>
    <w:rsid w:val="B9F6E887"/>
    <w:rsid w:val="B9FF7E58"/>
    <w:rsid w:val="B9FFA653"/>
    <w:rsid w:val="BA7B5ADD"/>
    <w:rsid w:val="BAE5BADC"/>
    <w:rsid w:val="BB6A088A"/>
    <w:rsid w:val="BB7FEC5E"/>
    <w:rsid w:val="BBBB78E2"/>
    <w:rsid w:val="BBE6AAB1"/>
    <w:rsid w:val="BBEF920D"/>
    <w:rsid w:val="BBEFAE45"/>
    <w:rsid w:val="BBFB4EBE"/>
    <w:rsid w:val="BBFB80DE"/>
    <w:rsid w:val="BBFCE7B0"/>
    <w:rsid w:val="BBFD9E64"/>
    <w:rsid w:val="BBFDCBC2"/>
    <w:rsid w:val="BBFE6948"/>
    <w:rsid w:val="BBFF2F64"/>
    <w:rsid w:val="BC0FE8C2"/>
    <w:rsid w:val="BC15527A"/>
    <w:rsid w:val="BC674586"/>
    <w:rsid w:val="BCED733F"/>
    <w:rsid w:val="BCED8F06"/>
    <w:rsid w:val="BCEF2518"/>
    <w:rsid w:val="BCFF6903"/>
    <w:rsid w:val="BD4B37E0"/>
    <w:rsid w:val="BD5B38E6"/>
    <w:rsid w:val="BD64A187"/>
    <w:rsid w:val="BD7B2300"/>
    <w:rsid w:val="BDE77EF0"/>
    <w:rsid w:val="BDEA9FB2"/>
    <w:rsid w:val="BDF6808E"/>
    <w:rsid w:val="BDFB9647"/>
    <w:rsid w:val="BDFBD5B1"/>
    <w:rsid w:val="BDFBDB13"/>
    <w:rsid w:val="BDFE4455"/>
    <w:rsid w:val="BDFF7248"/>
    <w:rsid w:val="BE4A25EF"/>
    <w:rsid w:val="BE66064D"/>
    <w:rsid w:val="BEAB8E4B"/>
    <w:rsid w:val="BEB7EDA1"/>
    <w:rsid w:val="BEBFE9F3"/>
    <w:rsid w:val="BED981C8"/>
    <w:rsid w:val="BEDE8396"/>
    <w:rsid w:val="BEDE8BDE"/>
    <w:rsid w:val="BEEEB067"/>
    <w:rsid w:val="BEF308BE"/>
    <w:rsid w:val="BEF5A674"/>
    <w:rsid w:val="BEFA8527"/>
    <w:rsid w:val="BEFF29AD"/>
    <w:rsid w:val="BEFF903A"/>
    <w:rsid w:val="BEFFCD5B"/>
    <w:rsid w:val="BEFFE459"/>
    <w:rsid w:val="BF17EB03"/>
    <w:rsid w:val="BF2E6023"/>
    <w:rsid w:val="BF2F7D5C"/>
    <w:rsid w:val="BF331BD0"/>
    <w:rsid w:val="BF3DD16C"/>
    <w:rsid w:val="BF3E1A83"/>
    <w:rsid w:val="BF5E8CEB"/>
    <w:rsid w:val="BF7790CA"/>
    <w:rsid w:val="BF7D4AC0"/>
    <w:rsid w:val="BF7FEA9A"/>
    <w:rsid w:val="BF9F23D9"/>
    <w:rsid w:val="BFAF5506"/>
    <w:rsid w:val="BFB50439"/>
    <w:rsid w:val="BFBB1137"/>
    <w:rsid w:val="BFBBA813"/>
    <w:rsid w:val="BFBF655D"/>
    <w:rsid w:val="BFBF917D"/>
    <w:rsid w:val="BFCA19C1"/>
    <w:rsid w:val="BFDF04BF"/>
    <w:rsid w:val="BFDF7EB6"/>
    <w:rsid w:val="BFDFCB89"/>
    <w:rsid w:val="BFE3DC68"/>
    <w:rsid w:val="BFE564C7"/>
    <w:rsid w:val="BFEA1255"/>
    <w:rsid w:val="BFEA131A"/>
    <w:rsid w:val="BFED02C5"/>
    <w:rsid w:val="BFEE911A"/>
    <w:rsid w:val="BFEF05F2"/>
    <w:rsid w:val="BFEF6A90"/>
    <w:rsid w:val="BFF15A8C"/>
    <w:rsid w:val="BFF204E1"/>
    <w:rsid w:val="BFF7BF92"/>
    <w:rsid w:val="BFFA22C2"/>
    <w:rsid w:val="BFFB6C03"/>
    <w:rsid w:val="BFFBA77B"/>
    <w:rsid w:val="BFFF48CF"/>
    <w:rsid w:val="BFFF6C61"/>
    <w:rsid w:val="BFFF7D78"/>
    <w:rsid w:val="BFFF9BC3"/>
    <w:rsid w:val="C3DFC944"/>
    <w:rsid w:val="C5B74C7F"/>
    <w:rsid w:val="C6BDC319"/>
    <w:rsid w:val="C6EFB23C"/>
    <w:rsid w:val="C6FBFD91"/>
    <w:rsid w:val="C6FEAB6D"/>
    <w:rsid w:val="C77E5D99"/>
    <w:rsid w:val="C79576A4"/>
    <w:rsid w:val="C7DA09C2"/>
    <w:rsid w:val="C7FB20F4"/>
    <w:rsid w:val="C7FF3A75"/>
    <w:rsid w:val="C7FFE041"/>
    <w:rsid w:val="C8EC2E4E"/>
    <w:rsid w:val="C9FE3725"/>
    <w:rsid w:val="CA53772B"/>
    <w:rsid w:val="CA7E76CC"/>
    <w:rsid w:val="CAF5C799"/>
    <w:rsid w:val="CB6A7EEA"/>
    <w:rsid w:val="CB769694"/>
    <w:rsid w:val="CBEBD2F0"/>
    <w:rsid w:val="CDAD9183"/>
    <w:rsid w:val="CDFA72C2"/>
    <w:rsid w:val="CDFE87A3"/>
    <w:rsid w:val="CDFF9FA6"/>
    <w:rsid w:val="CED70D5A"/>
    <w:rsid w:val="CF4D9324"/>
    <w:rsid w:val="CF9BA8D4"/>
    <w:rsid w:val="CF9EAFDF"/>
    <w:rsid w:val="CFB79442"/>
    <w:rsid w:val="CFBF234B"/>
    <w:rsid w:val="CFBFD63B"/>
    <w:rsid w:val="CFC626A9"/>
    <w:rsid w:val="CFCD3016"/>
    <w:rsid w:val="CFD7F474"/>
    <w:rsid w:val="CFDE71A5"/>
    <w:rsid w:val="CFE20E53"/>
    <w:rsid w:val="CFEFCB58"/>
    <w:rsid w:val="CFF7B26A"/>
    <w:rsid w:val="CFFE12D1"/>
    <w:rsid w:val="CFFF1C5F"/>
    <w:rsid w:val="CFFFE1B0"/>
    <w:rsid w:val="D1B2A647"/>
    <w:rsid w:val="D28B8C1E"/>
    <w:rsid w:val="D31F02FA"/>
    <w:rsid w:val="D377538C"/>
    <w:rsid w:val="D39DCB98"/>
    <w:rsid w:val="D3EFC8F8"/>
    <w:rsid w:val="D3F7AE41"/>
    <w:rsid w:val="D3FAC1C4"/>
    <w:rsid w:val="D47F9A34"/>
    <w:rsid w:val="D4A5E41D"/>
    <w:rsid w:val="D4DBCCD6"/>
    <w:rsid w:val="D5370CAA"/>
    <w:rsid w:val="D5BB3540"/>
    <w:rsid w:val="D5FE0940"/>
    <w:rsid w:val="D5FF5222"/>
    <w:rsid w:val="D5FF6E96"/>
    <w:rsid w:val="D5FF9248"/>
    <w:rsid w:val="D5FF9396"/>
    <w:rsid w:val="D66F4A52"/>
    <w:rsid w:val="D697CDE9"/>
    <w:rsid w:val="D69F51EF"/>
    <w:rsid w:val="D6AE90AF"/>
    <w:rsid w:val="D6BFFB98"/>
    <w:rsid w:val="D6DF847D"/>
    <w:rsid w:val="D73352A4"/>
    <w:rsid w:val="D75B9E91"/>
    <w:rsid w:val="D76E5E9F"/>
    <w:rsid w:val="D77F327D"/>
    <w:rsid w:val="D798C78C"/>
    <w:rsid w:val="D7EBA836"/>
    <w:rsid w:val="D7EE1CA9"/>
    <w:rsid w:val="D7F75DD1"/>
    <w:rsid w:val="D7F7961A"/>
    <w:rsid w:val="D7FC5571"/>
    <w:rsid w:val="D7FC95B2"/>
    <w:rsid w:val="D7FE827E"/>
    <w:rsid w:val="D7FF103D"/>
    <w:rsid w:val="D7FF8C41"/>
    <w:rsid w:val="D93C8C18"/>
    <w:rsid w:val="D95FAB9E"/>
    <w:rsid w:val="D9CF6C7D"/>
    <w:rsid w:val="D9DBC8B0"/>
    <w:rsid w:val="D9EEDAC0"/>
    <w:rsid w:val="DAB7589A"/>
    <w:rsid w:val="DAE79337"/>
    <w:rsid w:val="DB65A2A8"/>
    <w:rsid w:val="DB6F8B8A"/>
    <w:rsid w:val="DB7EE585"/>
    <w:rsid w:val="DB7EEDD0"/>
    <w:rsid w:val="DB7F4B0A"/>
    <w:rsid w:val="DBCAA308"/>
    <w:rsid w:val="DBCD4D4D"/>
    <w:rsid w:val="DBDEED83"/>
    <w:rsid w:val="DBDFE239"/>
    <w:rsid w:val="DBE4E0AB"/>
    <w:rsid w:val="DBEF1AD1"/>
    <w:rsid w:val="DBEF30FB"/>
    <w:rsid w:val="DBF42B11"/>
    <w:rsid w:val="DBF90C59"/>
    <w:rsid w:val="DBFD0868"/>
    <w:rsid w:val="DBFF810F"/>
    <w:rsid w:val="DC5F356F"/>
    <w:rsid w:val="DCAEB9B4"/>
    <w:rsid w:val="DCDB0215"/>
    <w:rsid w:val="DCEFA3A2"/>
    <w:rsid w:val="DCF72D59"/>
    <w:rsid w:val="DD15D7B9"/>
    <w:rsid w:val="DD2F8C64"/>
    <w:rsid w:val="DD38CFC5"/>
    <w:rsid w:val="DD3EC658"/>
    <w:rsid w:val="DD543762"/>
    <w:rsid w:val="DD6D0258"/>
    <w:rsid w:val="DD7FF673"/>
    <w:rsid w:val="DDA7F115"/>
    <w:rsid w:val="DDBE7CC4"/>
    <w:rsid w:val="DDDCC762"/>
    <w:rsid w:val="DDDE36C4"/>
    <w:rsid w:val="DDFBDC9F"/>
    <w:rsid w:val="DDFD61F5"/>
    <w:rsid w:val="DDFF6E90"/>
    <w:rsid w:val="DDFF7969"/>
    <w:rsid w:val="DE4DD3EA"/>
    <w:rsid w:val="DE5BD3CA"/>
    <w:rsid w:val="DE6FCEE7"/>
    <w:rsid w:val="DE6FE701"/>
    <w:rsid w:val="DE7FA7A5"/>
    <w:rsid w:val="DED7ED5F"/>
    <w:rsid w:val="DEEBF8E6"/>
    <w:rsid w:val="DEEC8AB4"/>
    <w:rsid w:val="DEF11702"/>
    <w:rsid w:val="DEF36AC7"/>
    <w:rsid w:val="DEF37208"/>
    <w:rsid w:val="DEF42469"/>
    <w:rsid w:val="DEF70D4C"/>
    <w:rsid w:val="DEFF01D4"/>
    <w:rsid w:val="DEFF7D68"/>
    <w:rsid w:val="DEFF8987"/>
    <w:rsid w:val="DEFFC1BC"/>
    <w:rsid w:val="DEFFD92D"/>
    <w:rsid w:val="DF5EED53"/>
    <w:rsid w:val="DF63C4C4"/>
    <w:rsid w:val="DF6B75D2"/>
    <w:rsid w:val="DF6FD6E1"/>
    <w:rsid w:val="DF7587AF"/>
    <w:rsid w:val="DF765470"/>
    <w:rsid w:val="DF783873"/>
    <w:rsid w:val="DF7E8E82"/>
    <w:rsid w:val="DF8FDE76"/>
    <w:rsid w:val="DF95F6BA"/>
    <w:rsid w:val="DF99C9D3"/>
    <w:rsid w:val="DF9D7502"/>
    <w:rsid w:val="DF9F37AF"/>
    <w:rsid w:val="DFAC91AD"/>
    <w:rsid w:val="DFAF3416"/>
    <w:rsid w:val="DFAFDF61"/>
    <w:rsid w:val="DFB7380F"/>
    <w:rsid w:val="DFBC5686"/>
    <w:rsid w:val="DFBEB6D4"/>
    <w:rsid w:val="DFBFF426"/>
    <w:rsid w:val="DFCFC679"/>
    <w:rsid w:val="DFD39515"/>
    <w:rsid w:val="DFD5ED24"/>
    <w:rsid w:val="DFDBDEF4"/>
    <w:rsid w:val="DFDFB6B1"/>
    <w:rsid w:val="DFE620FA"/>
    <w:rsid w:val="DFE76B8C"/>
    <w:rsid w:val="DFE7E2DA"/>
    <w:rsid w:val="DFEB1049"/>
    <w:rsid w:val="DFEEB840"/>
    <w:rsid w:val="DFEF520F"/>
    <w:rsid w:val="DFF53802"/>
    <w:rsid w:val="DFF7E8BF"/>
    <w:rsid w:val="DFF9FED4"/>
    <w:rsid w:val="DFFB402F"/>
    <w:rsid w:val="DFFB9528"/>
    <w:rsid w:val="DFFBB51B"/>
    <w:rsid w:val="DFFBE0BD"/>
    <w:rsid w:val="DFFBF635"/>
    <w:rsid w:val="DFFDFCE2"/>
    <w:rsid w:val="DFFE49EB"/>
    <w:rsid w:val="DFFF0D97"/>
    <w:rsid w:val="DFFF4E29"/>
    <w:rsid w:val="DFFF7336"/>
    <w:rsid w:val="DFFF754A"/>
    <w:rsid w:val="DFFFC1C2"/>
    <w:rsid w:val="E2FD26EB"/>
    <w:rsid w:val="E3561D56"/>
    <w:rsid w:val="E39FAF43"/>
    <w:rsid w:val="E3BB98BD"/>
    <w:rsid w:val="E3EFA5E1"/>
    <w:rsid w:val="E3FFC793"/>
    <w:rsid w:val="E3FFCB13"/>
    <w:rsid w:val="E57F94D4"/>
    <w:rsid w:val="E6BBA04E"/>
    <w:rsid w:val="E6CC3C7C"/>
    <w:rsid w:val="E6FF36C6"/>
    <w:rsid w:val="E71B6EC0"/>
    <w:rsid w:val="E75FB27C"/>
    <w:rsid w:val="E7638882"/>
    <w:rsid w:val="E78CA72E"/>
    <w:rsid w:val="E7A77963"/>
    <w:rsid w:val="E7B5BECD"/>
    <w:rsid w:val="E7DDC2E6"/>
    <w:rsid w:val="E7F6B2BB"/>
    <w:rsid w:val="E7F79A04"/>
    <w:rsid w:val="E7F7E424"/>
    <w:rsid w:val="E7F946EB"/>
    <w:rsid w:val="E7F98A46"/>
    <w:rsid w:val="E7FAAA1B"/>
    <w:rsid w:val="E7FD27C5"/>
    <w:rsid w:val="E7FF9869"/>
    <w:rsid w:val="E7FFEA2A"/>
    <w:rsid w:val="E86EBA91"/>
    <w:rsid w:val="E8DFCA5B"/>
    <w:rsid w:val="E967B8F8"/>
    <w:rsid w:val="E97E45BA"/>
    <w:rsid w:val="E9EF2017"/>
    <w:rsid w:val="EB2769F9"/>
    <w:rsid w:val="EB4F067A"/>
    <w:rsid w:val="EB4FBD03"/>
    <w:rsid w:val="EB7C08D9"/>
    <w:rsid w:val="EBBBB1C0"/>
    <w:rsid w:val="EBCDE918"/>
    <w:rsid w:val="EBDF83FA"/>
    <w:rsid w:val="EBE3D0CC"/>
    <w:rsid w:val="EBE453D9"/>
    <w:rsid w:val="EBE4EE51"/>
    <w:rsid w:val="EBEA2E3F"/>
    <w:rsid w:val="EBF77FB9"/>
    <w:rsid w:val="EBFBCBDE"/>
    <w:rsid w:val="EBFF0B4D"/>
    <w:rsid w:val="EBFFFF27"/>
    <w:rsid w:val="EC7E2BAF"/>
    <w:rsid w:val="EC7FBDF4"/>
    <w:rsid w:val="ECBE149D"/>
    <w:rsid w:val="ED77552F"/>
    <w:rsid w:val="ED7CA892"/>
    <w:rsid w:val="EDA74BD0"/>
    <w:rsid w:val="EDBA1A65"/>
    <w:rsid w:val="EDCFD757"/>
    <w:rsid w:val="EDDFF418"/>
    <w:rsid w:val="EDEFEFF7"/>
    <w:rsid w:val="EDF13AA5"/>
    <w:rsid w:val="EDF744B5"/>
    <w:rsid w:val="EDFB8078"/>
    <w:rsid w:val="EDFE3D9D"/>
    <w:rsid w:val="EDFFBF15"/>
    <w:rsid w:val="EDFFCC28"/>
    <w:rsid w:val="EDFFE2F6"/>
    <w:rsid w:val="EE37325E"/>
    <w:rsid w:val="EE5ED7BA"/>
    <w:rsid w:val="EE7BED29"/>
    <w:rsid w:val="EEA73D9A"/>
    <w:rsid w:val="EEAB899F"/>
    <w:rsid w:val="EEBF75F4"/>
    <w:rsid w:val="EEC3EB58"/>
    <w:rsid w:val="EECBB723"/>
    <w:rsid w:val="EED721E9"/>
    <w:rsid w:val="EEDF2CD8"/>
    <w:rsid w:val="EEE70BAD"/>
    <w:rsid w:val="EEE9E413"/>
    <w:rsid w:val="EEFAFC21"/>
    <w:rsid w:val="EEFEBC1F"/>
    <w:rsid w:val="EF1FBF90"/>
    <w:rsid w:val="EF2A1295"/>
    <w:rsid w:val="EF2F5D71"/>
    <w:rsid w:val="EF5B8439"/>
    <w:rsid w:val="EF5F75B0"/>
    <w:rsid w:val="EF6935C8"/>
    <w:rsid w:val="EF69BC00"/>
    <w:rsid w:val="EF7B59DA"/>
    <w:rsid w:val="EF947D53"/>
    <w:rsid w:val="EFB73D6F"/>
    <w:rsid w:val="EFBDF26A"/>
    <w:rsid w:val="EFBF247A"/>
    <w:rsid w:val="EFC5CA64"/>
    <w:rsid w:val="EFCDC645"/>
    <w:rsid w:val="EFCF1E2D"/>
    <w:rsid w:val="EFDBB39B"/>
    <w:rsid w:val="EFDBD00D"/>
    <w:rsid w:val="EFDF64D3"/>
    <w:rsid w:val="EFE7B465"/>
    <w:rsid w:val="EFEBA06E"/>
    <w:rsid w:val="EFEC3F3E"/>
    <w:rsid w:val="EFED4E59"/>
    <w:rsid w:val="EFEDBD82"/>
    <w:rsid w:val="EFEF4569"/>
    <w:rsid w:val="EFF1AB00"/>
    <w:rsid w:val="EFF57551"/>
    <w:rsid w:val="EFF95306"/>
    <w:rsid w:val="EFF9AFC5"/>
    <w:rsid w:val="EFFBECA3"/>
    <w:rsid w:val="EFFD6A1B"/>
    <w:rsid w:val="EFFD950F"/>
    <w:rsid w:val="EFFE7076"/>
    <w:rsid w:val="EFFF5921"/>
    <w:rsid w:val="EFFF8508"/>
    <w:rsid w:val="F0ED4F00"/>
    <w:rsid w:val="F13F5131"/>
    <w:rsid w:val="F17EF4C4"/>
    <w:rsid w:val="F1D57369"/>
    <w:rsid w:val="F1DECE74"/>
    <w:rsid w:val="F1FF4D26"/>
    <w:rsid w:val="F27BA413"/>
    <w:rsid w:val="F2D78267"/>
    <w:rsid w:val="F2FF9AF4"/>
    <w:rsid w:val="F31F024B"/>
    <w:rsid w:val="F35D92F1"/>
    <w:rsid w:val="F376B40D"/>
    <w:rsid w:val="F37E0FC3"/>
    <w:rsid w:val="F37F08A7"/>
    <w:rsid w:val="F3B7C5F1"/>
    <w:rsid w:val="F3BED12D"/>
    <w:rsid w:val="F3CAC7F0"/>
    <w:rsid w:val="F3FA1A54"/>
    <w:rsid w:val="F4D794EC"/>
    <w:rsid w:val="F4ED5BAE"/>
    <w:rsid w:val="F57591EA"/>
    <w:rsid w:val="F58EF37D"/>
    <w:rsid w:val="F58FB62D"/>
    <w:rsid w:val="F59B7E38"/>
    <w:rsid w:val="F5DEC66B"/>
    <w:rsid w:val="F5EEE4B1"/>
    <w:rsid w:val="F5EF5BDE"/>
    <w:rsid w:val="F5EFB2E5"/>
    <w:rsid w:val="F5F1E399"/>
    <w:rsid w:val="F5FE27E7"/>
    <w:rsid w:val="F5FF4CC5"/>
    <w:rsid w:val="F62B0BA7"/>
    <w:rsid w:val="F6678EDB"/>
    <w:rsid w:val="F686C723"/>
    <w:rsid w:val="F68F36FD"/>
    <w:rsid w:val="F6AA2A94"/>
    <w:rsid w:val="F6AFC951"/>
    <w:rsid w:val="F6B7BF24"/>
    <w:rsid w:val="F6BF8BBB"/>
    <w:rsid w:val="F6CBE1C9"/>
    <w:rsid w:val="F6D4C419"/>
    <w:rsid w:val="F6EB49DC"/>
    <w:rsid w:val="F6EDD0A9"/>
    <w:rsid w:val="F6F78A8B"/>
    <w:rsid w:val="F6F84160"/>
    <w:rsid w:val="F6FC7195"/>
    <w:rsid w:val="F6FF6797"/>
    <w:rsid w:val="F6FFD96B"/>
    <w:rsid w:val="F7137011"/>
    <w:rsid w:val="F71FAFCE"/>
    <w:rsid w:val="F72F7A8F"/>
    <w:rsid w:val="F737B093"/>
    <w:rsid w:val="F73F0BB0"/>
    <w:rsid w:val="F74F1FF7"/>
    <w:rsid w:val="F75E609B"/>
    <w:rsid w:val="F76BBFE9"/>
    <w:rsid w:val="F76F5FB4"/>
    <w:rsid w:val="F7730637"/>
    <w:rsid w:val="F777212E"/>
    <w:rsid w:val="F77B4415"/>
    <w:rsid w:val="F77CB11E"/>
    <w:rsid w:val="F77D2665"/>
    <w:rsid w:val="F77FD900"/>
    <w:rsid w:val="F78FEDC7"/>
    <w:rsid w:val="F79E6728"/>
    <w:rsid w:val="F79F7D7C"/>
    <w:rsid w:val="F7C60F10"/>
    <w:rsid w:val="F7CB14A2"/>
    <w:rsid w:val="F7CDB2C9"/>
    <w:rsid w:val="F7CDFFF3"/>
    <w:rsid w:val="F7CFD07F"/>
    <w:rsid w:val="F7D5E787"/>
    <w:rsid w:val="F7DA0447"/>
    <w:rsid w:val="F7DD1F6E"/>
    <w:rsid w:val="F7DECE9D"/>
    <w:rsid w:val="F7DF7D8B"/>
    <w:rsid w:val="F7DFDC69"/>
    <w:rsid w:val="F7DFF36B"/>
    <w:rsid w:val="F7EB3345"/>
    <w:rsid w:val="F7ECFF4C"/>
    <w:rsid w:val="F7EF06A8"/>
    <w:rsid w:val="F7F1DC96"/>
    <w:rsid w:val="F7F2F088"/>
    <w:rsid w:val="F7F52EDF"/>
    <w:rsid w:val="F7F72165"/>
    <w:rsid w:val="F7FC8BB4"/>
    <w:rsid w:val="F7FD4D1C"/>
    <w:rsid w:val="F7FF417D"/>
    <w:rsid w:val="F7FF42CC"/>
    <w:rsid w:val="F7FF9CF5"/>
    <w:rsid w:val="F7FFAE78"/>
    <w:rsid w:val="F7FFB54A"/>
    <w:rsid w:val="F83F6F92"/>
    <w:rsid w:val="F87DE4F8"/>
    <w:rsid w:val="F8AD60E0"/>
    <w:rsid w:val="F8B73292"/>
    <w:rsid w:val="F8BDB02C"/>
    <w:rsid w:val="F8E76899"/>
    <w:rsid w:val="F8FF190A"/>
    <w:rsid w:val="F9324E1F"/>
    <w:rsid w:val="F955B94D"/>
    <w:rsid w:val="F970B811"/>
    <w:rsid w:val="F97FACB4"/>
    <w:rsid w:val="F9BDDF80"/>
    <w:rsid w:val="F9BECE93"/>
    <w:rsid w:val="F9BF1DD4"/>
    <w:rsid w:val="F9C55B8D"/>
    <w:rsid w:val="F9EFF6D0"/>
    <w:rsid w:val="F9F81B7F"/>
    <w:rsid w:val="F9FD9C82"/>
    <w:rsid w:val="F9FDF893"/>
    <w:rsid w:val="FA3AB88E"/>
    <w:rsid w:val="FA5AE8A8"/>
    <w:rsid w:val="FA616316"/>
    <w:rsid w:val="FA6F407C"/>
    <w:rsid w:val="FA734241"/>
    <w:rsid w:val="FA9DF73B"/>
    <w:rsid w:val="FAAEB970"/>
    <w:rsid w:val="FABD4462"/>
    <w:rsid w:val="FADE867E"/>
    <w:rsid w:val="FAFF488C"/>
    <w:rsid w:val="FAFFAD18"/>
    <w:rsid w:val="FB1FA933"/>
    <w:rsid w:val="FB3FA655"/>
    <w:rsid w:val="FB5FEF9A"/>
    <w:rsid w:val="FB6B3331"/>
    <w:rsid w:val="FB6CD90F"/>
    <w:rsid w:val="FB77A82D"/>
    <w:rsid w:val="FB7AC43D"/>
    <w:rsid w:val="FB7F77E9"/>
    <w:rsid w:val="FB7FC4EC"/>
    <w:rsid w:val="FB974C4D"/>
    <w:rsid w:val="FB9E6C5D"/>
    <w:rsid w:val="FBD64D0B"/>
    <w:rsid w:val="FBDE5A4B"/>
    <w:rsid w:val="FBDEE8C7"/>
    <w:rsid w:val="FBDF5897"/>
    <w:rsid w:val="FBDFEA76"/>
    <w:rsid w:val="FBEDDEDA"/>
    <w:rsid w:val="FBEDE72A"/>
    <w:rsid w:val="FBEF3A31"/>
    <w:rsid w:val="FBEFB729"/>
    <w:rsid w:val="FBF427CA"/>
    <w:rsid w:val="FBF56872"/>
    <w:rsid w:val="FBF64E92"/>
    <w:rsid w:val="FBF774CC"/>
    <w:rsid w:val="FBFB19FC"/>
    <w:rsid w:val="FBFBC221"/>
    <w:rsid w:val="FBFED0AC"/>
    <w:rsid w:val="FBFEE698"/>
    <w:rsid w:val="FBFF0FE0"/>
    <w:rsid w:val="FBFF4A4B"/>
    <w:rsid w:val="FBFF6178"/>
    <w:rsid w:val="FBFF9E47"/>
    <w:rsid w:val="FBFFA345"/>
    <w:rsid w:val="FBFFAFCB"/>
    <w:rsid w:val="FC5794E6"/>
    <w:rsid w:val="FC76ECAB"/>
    <w:rsid w:val="FC7EFD9F"/>
    <w:rsid w:val="FC7F8DA7"/>
    <w:rsid w:val="FCB70F8F"/>
    <w:rsid w:val="FCBE2425"/>
    <w:rsid w:val="FCBF19E2"/>
    <w:rsid w:val="FCDDAD51"/>
    <w:rsid w:val="FCDF1AA4"/>
    <w:rsid w:val="FCE7630C"/>
    <w:rsid w:val="FCE7E7AB"/>
    <w:rsid w:val="FCEF825B"/>
    <w:rsid w:val="FCFD22C9"/>
    <w:rsid w:val="FD3E893E"/>
    <w:rsid w:val="FD4C81B5"/>
    <w:rsid w:val="FD5F21A4"/>
    <w:rsid w:val="FD65DE26"/>
    <w:rsid w:val="FD67DA62"/>
    <w:rsid w:val="FD67DFB6"/>
    <w:rsid w:val="FD6BB595"/>
    <w:rsid w:val="FD6DBCB4"/>
    <w:rsid w:val="FD77D7D4"/>
    <w:rsid w:val="FD7B9936"/>
    <w:rsid w:val="FD7F2FAF"/>
    <w:rsid w:val="FD996CB1"/>
    <w:rsid w:val="FD9DB6C6"/>
    <w:rsid w:val="FDAF7660"/>
    <w:rsid w:val="FDB2C502"/>
    <w:rsid w:val="FDBE98A5"/>
    <w:rsid w:val="FDBF0EE2"/>
    <w:rsid w:val="FDBF222B"/>
    <w:rsid w:val="FDBFBBD8"/>
    <w:rsid w:val="FDC7CC02"/>
    <w:rsid w:val="FDD9D897"/>
    <w:rsid w:val="FDDEF3DC"/>
    <w:rsid w:val="FDDF2610"/>
    <w:rsid w:val="FDDF89D4"/>
    <w:rsid w:val="FDDFB93B"/>
    <w:rsid w:val="FDE7AFFA"/>
    <w:rsid w:val="FDE7E626"/>
    <w:rsid w:val="FDEB1DBF"/>
    <w:rsid w:val="FDEB22F6"/>
    <w:rsid w:val="FDEDAC7F"/>
    <w:rsid w:val="FDF34EA7"/>
    <w:rsid w:val="FDF4C32F"/>
    <w:rsid w:val="FDF8EA33"/>
    <w:rsid w:val="FDFAED73"/>
    <w:rsid w:val="FDFBB833"/>
    <w:rsid w:val="FDFD21F4"/>
    <w:rsid w:val="FDFD91F6"/>
    <w:rsid w:val="FDFDEA39"/>
    <w:rsid w:val="FDFE7090"/>
    <w:rsid w:val="FDFEE371"/>
    <w:rsid w:val="FDFFE3CA"/>
    <w:rsid w:val="FE5F443C"/>
    <w:rsid w:val="FE6D1A77"/>
    <w:rsid w:val="FE773777"/>
    <w:rsid w:val="FE777827"/>
    <w:rsid w:val="FE7BE75A"/>
    <w:rsid w:val="FE7D8F38"/>
    <w:rsid w:val="FE7F1297"/>
    <w:rsid w:val="FE7F891A"/>
    <w:rsid w:val="FE7FEDB4"/>
    <w:rsid w:val="FEAE44FF"/>
    <w:rsid w:val="FEAF205F"/>
    <w:rsid w:val="FEB7FF34"/>
    <w:rsid w:val="FEB9816D"/>
    <w:rsid w:val="FEBDDE47"/>
    <w:rsid w:val="FEBFFC27"/>
    <w:rsid w:val="FEC769A7"/>
    <w:rsid w:val="FEC9FACB"/>
    <w:rsid w:val="FED69D4A"/>
    <w:rsid w:val="FED9D566"/>
    <w:rsid w:val="FEDB58B2"/>
    <w:rsid w:val="FEDB756C"/>
    <w:rsid w:val="FEDF28A8"/>
    <w:rsid w:val="FEDF38DF"/>
    <w:rsid w:val="FEE3FB11"/>
    <w:rsid w:val="FEEBB97F"/>
    <w:rsid w:val="FEEF44D4"/>
    <w:rsid w:val="FEF1FC37"/>
    <w:rsid w:val="FEF34C3A"/>
    <w:rsid w:val="FEF78D90"/>
    <w:rsid w:val="FEF79D4D"/>
    <w:rsid w:val="FEF7EFD4"/>
    <w:rsid w:val="FEFB25BA"/>
    <w:rsid w:val="FEFD61D1"/>
    <w:rsid w:val="FEFDBC18"/>
    <w:rsid w:val="FEFDF653"/>
    <w:rsid w:val="FEFE0A10"/>
    <w:rsid w:val="FEFF135D"/>
    <w:rsid w:val="FEFF20AD"/>
    <w:rsid w:val="FEFF374E"/>
    <w:rsid w:val="FEFF6DE2"/>
    <w:rsid w:val="FEFFE819"/>
    <w:rsid w:val="FF1955DA"/>
    <w:rsid w:val="FF1E7953"/>
    <w:rsid w:val="FF1F49C3"/>
    <w:rsid w:val="FF1F82BC"/>
    <w:rsid w:val="FF2B8FB0"/>
    <w:rsid w:val="FF2BE3A4"/>
    <w:rsid w:val="FF2F239E"/>
    <w:rsid w:val="FF2F6ABC"/>
    <w:rsid w:val="FF2F76BC"/>
    <w:rsid w:val="FF3B1B29"/>
    <w:rsid w:val="FF3B40E6"/>
    <w:rsid w:val="FF3DDCAA"/>
    <w:rsid w:val="FF3DF881"/>
    <w:rsid w:val="FF3E9DE9"/>
    <w:rsid w:val="FF57431A"/>
    <w:rsid w:val="FF5E6EAD"/>
    <w:rsid w:val="FF5F876A"/>
    <w:rsid w:val="FF6BA892"/>
    <w:rsid w:val="FF6C964D"/>
    <w:rsid w:val="FF6F734D"/>
    <w:rsid w:val="FF776C29"/>
    <w:rsid w:val="FF77BF92"/>
    <w:rsid w:val="FF797A3B"/>
    <w:rsid w:val="FF7B142C"/>
    <w:rsid w:val="FF7BA2C0"/>
    <w:rsid w:val="FF7D538D"/>
    <w:rsid w:val="FF7F1401"/>
    <w:rsid w:val="FF7F22AD"/>
    <w:rsid w:val="FF7F7D02"/>
    <w:rsid w:val="FF7F9013"/>
    <w:rsid w:val="FF7FDB01"/>
    <w:rsid w:val="FF7FE453"/>
    <w:rsid w:val="FF7FE5CE"/>
    <w:rsid w:val="FF982629"/>
    <w:rsid w:val="FF9FDB0E"/>
    <w:rsid w:val="FFA0599F"/>
    <w:rsid w:val="FFA70D2D"/>
    <w:rsid w:val="FFACC799"/>
    <w:rsid w:val="FFAF4221"/>
    <w:rsid w:val="FFAF447C"/>
    <w:rsid w:val="FFB01B74"/>
    <w:rsid w:val="FFB30F1B"/>
    <w:rsid w:val="FFB36DB4"/>
    <w:rsid w:val="FFB3944C"/>
    <w:rsid w:val="FFB726C6"/>
    <w:rsid w:val="FFB7D811"/>
    <w:rsid w:val="FFBB980A"/>
    <w:rsid w:val="FFBE7613"/>
    <w:rsid w:val="FFBE7D67"/>
    <w:rsid w:val="FFBEAD1D"/>
    <w:rsid w:val="FFBF4BAA"/>
    <w:rsid w:val="FFBF4D2A"/>
    <w:rsid w:val="FFBF6111"/>
    <w:rsid w:val="FFBF66FC"/>
    <w:rsid w:val="FFBFA192"/>
    <w:rsid w:val="FFCA5B84"/>
    <w:rsid w:val="FFD38F79"/>
    <w:rsid w:val="FFD3EAC1"/>
    <w:rsid w:val="FFD4530D"/>
    <w:rsid w:val="FFD4E53E"/>
    <w:rsid w:val="FFD57C21"/>
    <w:rsid w:val="FFD705EA"/>
    <w:rsid w:val="FFD70E84"/>
    <w:rsid w:val="FFD7701B"/>
    <w:rsid w:val="FFD7D0D0"/>
    <w:rsid w:val="FFDB7E80"/>
    <w:rsid w:val="FFDB8D01"/>
    <w:rsid w:val="FFDD855E"/>
    <w:rsid w:val="FFDF0876"/>
    <w:rsid w:val="FFDF1498"/>
    <w:rsid w:val="FFDF2EF1"/>
    <w:rsid w:val="FFDF95AA"/>
    <w:rsid w:val="FFDF9FA9"/>
    <w:rsid w:val="FFE36850"/>
    <w:rsid w:val="FFE44795"/>
    <w:rsid w:val="FFE59886"/>
    <w:rsid w:val="FFE71F26"/>
    <w:rsid w:val="FFE78335"/>
    <w:rsid w:val="FFE8A942"/>
    <w:rsid w:val="FFEB9DEE"/>
    <w:rsid w:val="FFEBFE58"/>
    <w:rsid w:val="FFEDDA51"/>
    <w:rsid w:val="FFEDEB45"/>
    <w:rsid w:val="FFEE394B"/>
    <w:rsid w:val="FFEEF862"/>
    <w:rsid w:val="FFEF0072"/>
    <w:rsid w:val="FFEF10D9"/>
    <w:rsid w:val="FFEF3B7E"/>
    <w:rsid w:val="FFEF4466"/>
    <w:rsid w:val="FFEF68C7"/>
    <w:rsid w:val="FFEF8906"/>
    <w:rsid w:val="FFF008FB"/>
    <w:rsid w:val="FFF23A22"/>
    <w:rsid w:val="FFF34796"/>
    <w:rsid w:val="FFF3772B"/>
    <w:rsid w:val="FFF3A6C0"/>
    <w:rsid w:val="FFF70488"/>
    <w:rsid w:val="FFF7086F"/>
    <w:rsid w:val="FFF77BCC"/>
    <w:rsid w:val="FFF7DA23"/>
    <w:rsid w:val="FFF91C14"/>
    <w:rsid w:val="FFF9689B"/>
    <w:rsid w:val="FFF9F9D3"/>
    <w:rsid w:val="FFFAF746"/>
    <w:rsid w:val="FFFB1121"/>
    <w:rsid w:val="FFFB579D"/>
    <w:rsid w:val="FFFB9BC2"/>
    <w:rsid w:val="FFFBA7BF"/>
    <w:rsid w:val="FFFBB6C2"/>
    <w:rsid w:val="FFFBC3E3"/>
    <w:rsid w:val="FFFC8A54"/>
    <w:rsid w:val="FFFC9BF9"/>
    <w:rsid w:val="FFFD0CFF"/>
    <w:rsid w:val="FFFD315F"/>
    <w:rsid w:val="FFFD96B2"/>
    <w:rsid w:val="FFFDA98E"/>
    <w:rsid w:val="FFFE1E09"/>
    <w:rsid w:val="FFFE2A70"/>
    <w:rsid w:val="FFFE378E"/>
    <w:rsid w:val="FFFE7850"/>
    <w:rsid w:val="FFFE8F48"/>
    <w:rsid w:val="FFFE9735"/>
    <w:rsid w:val="FFFE9C71"/>
    <w:rsid w:val="FFFF00EE"/>
    <w:rsid w:val="FFFF0338"/>
    <w:rsid w:val="FFFF24CE"/>
    <w:rsid w:val="FFFF33D9"/>
    <w:rsid w:val="FFFF34CF"/>
    <w:rsid w:val="FFFF588E"/>
    <w:rsid w:val="FFFF6D30"/>
    <w:rsid w:val="FFFF9239"/>
    <w:rsid w:val="FFFF9A6E"/>
    <w:rsid w:val="FFFF9AAC"/>
    <w:rsid w:val="FFFF9E00"/>
    <w:rsid w:val="FFFFD24E"/>
    <w:rsid w:val="FFFFE908"/>
    <w:rsid w:val="FFFFE938"/>
    <w:rsid w:val="FFFFE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9"/>
    <w:pPr>
      <w:keepNext/>
      <w:keepLines/>
      <w:spacing w:before="360" w:after="120" w:line="480" w:lineRule="auto"/>
      <w:outlineLvl w:val="0"/>
    </w:pPr>
    <w:rPr>
      <w:b/>
      <w:kern w:val="44"/>
      <w:sz w:val="44"/>
    </w:rPr>
  </w:style>
  <w:style w:type="paragraph" w:styleId="4">
    <w:name w:val="heading 2"/>
    <w:basedOn w:val="1"/>
    <w:next w:val="1"/>
    <w:link w:val="30"/>
    <w:unhideWhenUsed/>
    <w:qFormat/>
    <w:uiPriority w:val="9"/>
    <w:pPr>
      <w:keepNext/>
      <w:keepLines/>
      <w:spacing w:before="260" w:after="260" w:line="413" w:lineRule="auto"/>
      <w:outlineLvl w:val="1"/>
    </w:pPr>
    <w:rPr>
      <w:rFonts w:eastAsia="黑体"/>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5">
    <w:name w:val="annotation text"/>
    <w:basedOn w:val="1"/>
    <w:link w:val="24"/>
    <w:qFormat/>
    <w:uiPriority w:val="0"/>
    <w:pPr>
      <w:jc w:val="left"/>
    </w:pPr>
  </w:style>
  <w:style w:type="paragraph" w:styleId="6">
    <w:name w:val="Date"/>
    <w:basedOn w:val="1"/>
    <w:next w:val="1"/>
    <w:link w:val="27"/>
    <w:qFormat/>
    <w:uiPriority w:val="0"/>
    <w:pPr>
      <w:ind w:left="100" w:leftChars="2500"/>
    </w:p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rPr>
      <w:rFonts w:eastAsia="宋体"/>
    </w:rPr>
  </w:style>
  <w:style w:type="paragraph" w:styleId="10">
    <w:name w:val="toc 2"/>
    <w:basedOn w:val="1"/>
    <w:next w:val="1"/>
    <w:semiHidden/>
    <w:unhideWhenUsed/>
    <w:qFormat/>
    <w:uiPriority w:val="39"/>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5"/>
    <w:qFormat/>
    <w:uiPriority w:val="0"/>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paragraph" w:customStyle="1" w:styleId="18">
    <w:name w:val="公文标题 3"/>
    <w:qFormat/>
    <w:uiPriority w:val="0"/>
    <w:pPr>
      <w:widowControl w:val="0"/>
      <w:numPr>
        <w:ilvl w:val="0"/>
        <w:numId w:val="1"/>
      </w:numPr>
      <w:overflowPunct w:val="0"/>
      <w:topLinePunct/>
      <w:jc w:val="both"/>
    </w:pPr>
    <w:rPr>
      <w:rFonts w:ascii="Times New Roman" w:hAnsi="Times New Roman" w:eastAsia="方正仿宋_GBK" w:cs="Times New Roman"/>
      <w:kern w:val="2"/>
      <w:sz w:val="32"/>
      <w:szCs w:val="32"/>
      <w:lang w:val="en-US" w:eastAsia="zh-CN" w:bidi="ar-SA"/>
    </w:rPr>
  </w:style>
  <w:style w:type="paragraph" w:customStyle="1" w:styleId="19">
    <w:name w:val="公文标题 1"/>
    <w:qFormat/>
    <w:uiPriority w:val="0"/>
    <w:pPr>
      <w:widowControl w:val="0"/>
      <w:numPr>
        <w:ilvl w:val="0"/>
        <w:numId w:val="2"/>
      </w:numPr>
      <w:overflowPunct w:val="0"/>
      <w:topLinePunct/>
      <w:jc w:val="both"/>
    </w:pPr>
    <w:rPr>
      <w:rFonts w:ascii="Times New Roman" w:hAnsi="Times New Roman" w:eastAsia="方正黑体_GBK" w:cs="Times New Roman"/>
      <w:kern w:val="2"/>
      <w:sz w:val="32"/>
      <w:szCs w:val="32"/>
      <w:lang w:val="en-US" w:eastAsia="zh-CN" w:bidi="ar-SA"/>
    </w:rPr>
  </w:style>
  <w:style w:type="paragraph" w:customStyle="1" w:styleId="20">
    <w:name w:val="公文标题 4"/>
    <w:qFormat/>
    <w:uiPriority w:val="0"/>
    <w:pPr>
      <w:widowControl w:val="0"/>
      <w:numPr>
        <w:ilvl w:val="0"/>
        <w:numId w:val="3"/>
      </w:numPr>
      <w:overflowPunct w:val="0"/>
      <w:topLinePunct/>
      <w:jc w:val="both"/>
    </w:pPr>
    <w:rPr>
      <w:rFonts w:ascii="Times New Roman" w:hAnsi="Times New Roman" w:eastAsia="方正仿宋_GBK" w:cs="Times New Roman"/>
      <w:kern w:val="2"/>
      <w:sz w:val="32"/>
      <w:szCs w:val="32"/>
      <w:lang w:val="en-US" w:eastAsia="zh-CN" w:bidi="ar-SA"/>
    </w:rPr>
  </w:style>
  <w:style w:type="paragraph" w:customStyle="1" w:styleId="21">
    <w:name w:val="公文标题 2"/>
    <w:qFormat/>
    <w:uiPriority w:val="0"/>
    <w:pPr>
      <w:widowControl w:val="0"/>
      <w:numPr>
        <w:ilvl w:val="0"/>
        <w:numId w:val="4"/>
      </w:numPr>
      <w:overflowPunct w:val="0"/>
      <w:topLinePunct/>
      <w:jc w:val="both"/>
    </w:pPr>
    <w:rPr>
      <w:rFonts w:ascii="Times New Roman" w:hAnsi="Times New Roman" w:eastAsia="方正楷体_GBK" w:cs="Times New Roman"/>
      <w:kern w:val="2"/>
      <w:sz w:val="32"/>
      <w:szCs w:val="32"/>
      <w:lang w:val="en-US" w:eastAsia="zh-CN" w:bidi="ar-SA"/>
    </w:rPr>
  </w:style>
  <w:style w:type="character" w:customStyle="1" w:styleId="22">
    <w:name w:val="页眉 Char"/>
    <w:basedOn w:val="15"/>
    <w:link w:val="8"/>
    <w:qFormat/>
    <w:uiPriority w:val="0"/>
    <w:rPr>
      <w:rFonts w:ascii="Times New Roman" w:hAnsi="Times New Roman" w:eastAsia="方正仿宋_GBK"/>
      <w:kern w:val="2"/>
      <w:sz w:val="18"/>
      <w:szCs w:val="18"/>
    </w:rPr>
  </w:style>
  <w:style w:type="character" w:customStyle="1" w:styleId="23">
    <w:name w:val="页脚 Char"/>
    <w:basedOn w:val="15"/>
    <w:link w:val="7"/>
    <w:qFormat/>
    <w:uiPriority w:val="0"/>
    <w:rPr>
      <w:rFonts w:ascii="Times New Roman" w:hAnsi="Times New Roman" w:eastAsia="方正仿宋_GBK"/>
      <w:kern w:val="2"/>
      <w:sz w:val="18"/>
      <w:szCs w:val="18"/>
    </w:rPr>
  </w:style>
  <w:style w:type="character" w:customStyle="1" w:styleId="24">
    <w:name w:val="批注文字 Char"/>
    <w:basedOn w:val="15"/>
    <w:link w:val="5"/>
    <w:qFormat/>
    <w:uiPriority w:val="0"/>
    <w:rPr>
      <w:rFonts w:ascii="Times New Roman" w:hAnsi="Times New Roman" w:eastAsia="仿宋_GB2312"/>
      <w:kern w:val="2"/>
      <w:sz w:val="32"/>
      <w:szCs w:val="32"/>
    </w:rPr>
  </w:style>
  <w:style w:type="character" w:customStyle="1" w:styleId="25">
    <w:name w:val="批注主题 Char"/>
    <w:basedOn w:val="24"/>
    <w:link w:val="12"/>
    <w:qFormat/>
    <w:uiPriority w:val="0"/>
    <w:rPr>
      <w:rFonts w:ascii="Times New Roman" w:hAnsi="Times New Roman" w:eastAsia="仿宋_GB2312"/>
      <w:b/>
      <w:bCs/>
      <w:kern w:val="2"/>
      <w:sz w:val="32"/>
      <w:szCs w:val="32"/>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日期 Char"/>
    <w:basedOn w:val="15"/>
    <w:link w:val="6"/>
    <w:qFormat/>
    <w:uiPriority w:val="0"/>
    <w:rPr>
      <w:rFonts w:ascii="Times New Roman" w:hAnsi="Times New Roman" w:eastAsia="仿宋_GB2312"/>
      <w:kern w:val="2"/>
      <w:sz w:val="32"/>
      <w:szCs w:val="32"/>
    </w:rPr>
  </w:style>
  <w:style w:type="paragraph" w:customStyle="1" w:styleId="28">
    <w:name w:val="BodyText1I2"/>
    <w:basedOn w:val="29"/>
    <w:next w:val="1"/>
    <w:qFormat/>
    <w:uiPriority w:val="0"/>
    <w:pPr>
      <w:widowControl w:val="0"/>
      <w:ind w:firstLine="420" w:firstLineChars="200"/>
      <w:jc w:val="both"/>
      <w:textAlignment w:val="baseline"/>
    </w:pPr>
    <w:rPr>
      <w:rFonts w:ascii="Times New Roman" w:hAnsi="Times New Roman" w:eastAsia="宋体" w:cs="Times New Roman"/>
      <w:kern w:val="2"/>
      <w:sz w:val="32"/>
      <w:szCs w:val="32"/>
      <w:lang w:val="en-US" w:eastAsia="zh-CN" w:bidi="ar-SA"/>
    </w:rPr>
  </w:style>
  <w:style w:type="paragraph" w:customStyle="1" w:styleId="29">
    <w:name w:val="BodyTextIndent"/>
    <w:qFormat/>
    <w:uiPriority w:val="0"/>
    <w:pPr>
      <w:widowControl w:val="0"/>
      <w:ind w:firstLine="720" w:firstLineChars="225"/>
      <w:jc w:val="both"/>
      <w:textAlignment w:val="baseline"/>
    </w:pPr>
    <w:rPr>
      <w:rFonts w:ascii="仿宋_GB2312" w:hAnsi="Times New Roman" w:eastAsia="宋体" w:cs="Times New Roman"/>
      <w:kern w:val="2"/>
      <w:sz w:val="18"/>
      <w:szCs w:val="32"/>
      <w:lang w:val="en-US" w:eastAsia="zh-CN" w:bidi="ar-SA"/>
    </w:rPr>
  </w:style>
  <w:style w:type="character" w:customStyle="1" w:styleId="30">
    <w:name w:val="标题 2 Char"/>
    <w:link w:val="4"/>
    <w:qFormat/>
    <w:uiPriority w:val="0"/>
    <w:rPr>
      <w:rFonts w:eastAsia="黑体"/>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1182</Words>
  <Characters>6741</Characters>
  <Lines>56</Lines>
  <Paragraphs>15</Paragraphs>
  <TotalTime>12</TotalTime>
  <ScaleCrop>false</ScaleCrop>
  <LinksUpToDate>false</LinksUpToDate>
  <CharactersWithSpaces>7908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2022-06-06T02:18:00Z</dcterms:created>
  <dc:creator>wps</dc:creator>
  <cp:lastModifiedBy>杨琼1646119783671</cp:lastModifiedBy>
  <cp:lastPrinted>2023-12-13T03:12:00Z</cp:lastPrinted>
  <dcterms:modified xsi:type="dcterms:W3CDTF">2023-12-27T08:40:26Z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AE359715D2544677BD4D9DC1AB4A65E5</vt:lpwstr>
  </property>
</Properties>
</file>