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/>
          <w:bCs/>
          <w:color w:val="auto"/>
          <w:kern w:val="0"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/>
          <w:bCs/>
          <w:color w:val="auto"/>
          <w:kern w:val="0"/>
          <w:sz w:val="44"/>
          <w:szCs w:val="44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/>
          <w:bCs/>
          <w:color w:val="auto"/>
          <w:kern w:val="0"/>
          <w:sz w:val="44"/>
          <w:szCs w:val="44"/>
          <w:highlight w:val="none"/>
        </w:rPr>
        <w:t>年广州市农业主导品种和主推技术</w:t>
      </w:r>
      <w:r>
        <w:rPr>
          <w:rFonts w:hint="eastAsia" w:ascii="方正小标宋简体" w:hAnsi="方正小标宋简体" w:eastAsia="方正小标宋简体"/>
          <w:bCs/>
          <w:color w:val="auto"/>
          <w:kern w:val="0"/>
          <w:sz w:val="44"/>
          <w:szCs w:val="44"/>
          <w:highlight w:val="none"/>
          <w:lang w:eastAsia="zh-CN"/>
        </w:rPr>
        <w:t>名单</w:t>
      </w:r>
    </w:p>
    <w:tbl>
      <w:tblPr>
        <w:tblStyle w:val="5"/>
        <w:tblW w:w="92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52"/>
        <w:gridCol w:w="3112"/>
        <w:gridCol w:w="4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品种</w:t>
            </w:r>
            <w:r>
              <w:rPr>
                <w:rFonts w:hint="eastAsia" w:cs="Times New Roman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技术</w:t>
            </w:r>
            <w:r>
              <w:rPr>
                <w:rFonts w:hint="eastAsia" w:cs="Times New Roman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推荐单位</w:t>
            </w:r>
            <w:r>
              <w:rPr>
                <w:rFonts w:hint="eastAsia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/技术支持单位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(6个)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粤禾丝苗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广东省金稻种业有限公司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南桂占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青香优19香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广东鲜美种苗股份有限公司水稻种业分公司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泰丰优208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广东省金稻种业有限公司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二广香占3号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(2个)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粤甜28号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广甜糯1号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          (1个)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粤油43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（1个）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华夏7号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（2个）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广薯87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广紫薯10号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(17个)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夏胜4号丝瓜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雅绿8号丝瓜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冠华4号节瓜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铁柱2号冬瓜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粉皮1号冬瓜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金铃南瓜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(17个)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早蒲2号蒲瓜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宝佳豇豆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汇丰二号辣椒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油绿粗苔菜心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油绿703菜心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玉田3号菜心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“粤薹1号”菜薹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喜兰菜心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广东省良种引进服务公司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秋盛芥蓝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秋冠小白菜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广菜薯5号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果树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个)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仙进奉荔枝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广东省农业科学院果树研究所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广州市增城区农业技术推广中心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井岗红糯荔枝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华南农业大学园艺学院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粉杂1号粉蕉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中蕉4号香蕉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红日3号番木瓜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广州市果树科学研究所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翡翠番石榴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广州市果树科学研究所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粤红5号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(11个)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四季花墨兰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小白马槽钻兰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小凤兰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玉缘兰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(11个)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小娇红掌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朝天娇红掌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福星红掌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广花福运红掌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红运朱顶红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烈焰雄心花叶芋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广花红运粗肋草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           (3个)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岭南黄鸡I号配套系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岭南黄鸡II号配套系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江村黄鸡JH-2号配套系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广州市江丰实业股份有限公司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           (7个)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大口黑鲈“优鲈3号”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中国水产科学研究院珠江水产研究所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华轩台鲈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广州市华轩水产有限公司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合方鲫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广州市诚一水产养殖有限公司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穗丰鲫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广州市建波鱼苗场有限公司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杂交鳢“雄鳢1号”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中国水产科学研究院珠江水产研究所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翘嘴鳜“广清1号”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中国水产科学研究院珠江水产研究所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从化流溪娟鱼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广州市友诚养殖有限公司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(26项)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水稻节水减肥低碳高产栽培技术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优质稻农药减量控害技术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水稻秸秆高效腐熟还田技术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农区鼠害绿色防控技术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农业害虫生物防治技术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(26项)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菜心生产全过程生物农药防控害虫技术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华南特色果蔬电商物流保鲜技术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荔枝高接换种技术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粉杂1号优质高产标准化栽培技术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阳光玫瑰葡萄优质高效栽培技术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华南农业大学园艺学院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火龙果产期调控关键技术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柑橘主要病虫害农药减量增效绿色防控技术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红火蚁防控技术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广州瑞丰生物科技有限公司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小宗作物上高效低风险农药施药技术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国兰栽培及花期调控技术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红掌盆花生产技术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白掌盆花生产技术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粗肋草盆花生产技术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从源头减少生猪养殖氮排放及降低环境污染的关键技术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数字化种猪育种技术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楼房养猪生产中猪呼吸道细菌病综合防控技术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黄羽肉鸡肉品质营养调控技术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优质生物发酵饲料高效稳定化生产技术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广东省农业科学院农业生物基因研究中心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(26项)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草鱼池塘“1＋6”多营养层级综合养殖技术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广州市诚一水产养殖有限公司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池塘陆基一体化循环推水养殖技术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广州市中心沟水产养殖发展有限公司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水产生物活性饲料添加剂的应用技术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广东省农业科学院动物科学研究所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E950"/>
    <w:multiLevelType w:val="singleLevel"/>
    <w:tmpl w:val="10F2E950"/>
    <w:lvl w:ilvl="0" w:tentative="0">
      <w:start w:val="19"/>
      <w:numFmt w:val="decimal"/>
      <w:lvlText w:val="%1"/>
      <w:lvlJc w:val="left"/>
      <w:pPr>
        <w:tabs>
          <w:tab w:val="left" w:pos="420"/>
        </w:tabs>
        <w:ind w:left="635" w:hanging="425"/>
      </w:pPr>
      <w:rPr>
        <w:rFonts w:hint="default"/>
      </w:rPr>
    </w:lvl>
  </w:abstractNum>
  <w:abstractNum w:abstractNumId="1">
    <w:nsid w:val="25B6AB9C"/>
    <w:multiLevelType w:val="singleLevel"/>
    <w:tmpl w:val="25B6AB9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hanging="425"/>
      </w:pPr>
      <w:rPr>
        <w:rFonts w:hint="default"/>
      </w:rPr>
    </w:lvl>
  </w:abstractNum>
  <w:abstractNum w:abstractNumId="2">
    <w:nsid w:val="38174589"/>
    <w:multiLevelType w:val="singleLevel"/>
    <w:tmpl w:val="3817458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47659"/>
    <w:rsid w:val="5644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2023-12-27T03:01:00Z</dcterms:created>
  <dc:creator>谢曼莹1673944446715</dc:creator>
  <cp:lastModifiedBy>谢曼莹1673944446715</cp:lastModifiedBy>
  <dcterms:modified xsi:type="dcterms:W3CDTF">2023-12-27T03:01:49Z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