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contextualSpacing/>
        <w:jc w:val="center"/>
        <w:textAlignment w:val="top"/>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广州开发区管委会 广州市黄埔区人民政府202</w:t>
      </w:r>
      <w:r>
        <w:rPr>
          <w:rFonts w:hint="eastAsia" w:ascii="Times New Roman" w:hAnsi="Times New Roman" w:eastAsia="方正小标宋简体" w:cs="Times New Roman"/>
          <w:b w:val="0"/>
          <w:bCs/>
          <w:color w:val="000000"/>
          <w:sz w:val="44"/>
          <w:szCs w:val="44"/>
          <w:lang w:val="en-US" w:eastAsia="zh-CN"/>
        </w:rPr>
        <w:t>3</w:t>
      </w:r>
      <w:r>
        <w:rPr>
          <w:rFonts w:hint="default" w:ascii="Times New Roman" w:hAnsi="Times New Roman" w:eastAsia="方正小标宋简体" w:cs="Times New Roman"/>
          <w:b w:val="0"/>
          <w:bCs/>
          <w:color w:val="000000"/>
          <w:sz w:val="44"/>
          <w:szCs w:val="44"/>
        </w:rPr>
        <w:t>年政府信息公开工作年度报告</w:t>
      </w:r>
    </w:p>
    <w:p>
      <w:pPr>
        <w:overflowPunct w:val="0"/>
        <w:spacing w:line="579" w:lineRule="exact"/>
        <w:ind w:firstLine="632" w:firstLineChars="200"/>
        <w:contextualSpacing/>
        <w:textAlignment w:val="top"/>
        <w:rPr>
          <w:rFonts w:hint="default" w:ascii="Times New Roman" w:hAnsi="Times New Roman" w:eastAsia="仿宋_GB2312" w:cs="Times New Roman"/>
          <w:color w:val="000000"/>
          <w:sz w:val="32"/>
          <w:szCs w:val="32"/>
        </w:rPr>
      </w:pPr>
    </w:p>
    <w:p>
      <w:pPr>
        <w:overflowPunct w:val="0"/>
        <w:spacing w:line="579" w:lineRule="exact"/>
        <w:ind w:firstLine="948" w:firstLineChars="300"/>
        <w:contextualSpacing/>
        <w:textAlignment w:val="top"/>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一、总体情况</w:t>
      </w:r>
    </w:p>
    <w:p>
      <w:pPr>
        <w:pStyle w:val="2"/>
        <w:spacing w:line="560" w:lineRule="exact"/>
        <w:ind w:left="0" w:leftChars="0" w:firstLine="643"/>
        <w:jc w:val="left"/>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w:t>
      </w:r>
      <w:r>
        <w:rPr>
          <w:rFonts w:hint="eastAsia" w:ascii="Times New Roman" w:hAnsi="Times New Roman" w:eastAsia="仿宋_GB2312" w:cs="Times New Roman"/>
          <w:b w:val="0"/>
          <w:bCs w:val="0"/>
          <w:caps w:val="0"/>
          <w:color w:val="auto"/>
          <w:kern w:val="2"/>
          <w:sz w:val="32"/>
          <w:szCs w:val="20"/>
          <w:vertAlign w:val="baseline"/>
          <w:lang w:val="en-US" w:eastAsia="zh-CN" w:bidi="ar"/>
        </w:rPr>
        <w:t>我区</w:t>
      </w:r>
      <w:r>
        <w:rPr>
          <w:rFonts w:hint="eastAsia" w:ascii="Times New Roman" w:hAnsi="Times New Roman" w:eastAsia="仿宋_GB2312" w:cs="Times New Roman"/>
          <w:b w:val="0"/>
          <w:bCs w:val="0"/>
          <w:caps w:val="0"/>
          <w:color w:val="auto"/>
          <w:kern w:val="2"/>
          <w:sz w:val="32"/>
          <w:szCs w:val="32"/>
          <w:vertAlign w:val="baseline"/>
          <w:lang w:val="en-US" w:eastAsia="zh-CN" w:bidi="ar"/>
        </w:rPr>
        <w:t>深入学习贯彻党的二十大精神和习近平总书记视察广东重要讲话、重要指示精神，深入开展学习贯彻习近平新时代中国特色社会主义思想主题教育，</w:t>
      </w:r>
      <w:r>
        <w:rPr>
          <w:rFonts w:hint="eastAsia" w:ascii="Times New Roman" w:hAnsi="Times New Roman" w:eastAsia="仿宋_GB2312" w:cs="Times New Roman"/>
          <w:b w:val="0"/>
          <w:bCs w:val="0"/>
          <w:caps w:val="0"/>
          <w:color w:val="auto"/>
          <w:kern w:val="2"/>
          <w:sz w:val="32"/>
          <w:szCs w:val="20"/>
          <w:vertAlign w:val="baseline"/>
          <w:lang w:val="en-US" w:eastAsia="zh-CN" w:bidi="ar"/>
        </w:rPr>
        <w:t>认真落实省委</w:t>
      </w:r>
      <w:r>
        <w:rPr>
          <w:rFonts w:hint="default" w:ascii="Times New Roman" w:hAnsi="Times New Roman" w:eastAsia="仿宋_GB2312" w:cs="Times New Roman"/>
          <w:b w:val="0"/>
          <w:bCs w:val="0"/>
          <w:caps w:val="0"/>
          <w:color w:val="auto"/>
          <w:kern w:val="2"/>
          <w:sz w:val="32"/>
          <w:szCs w:val="20"/>
          <w:vertAlign w:val="baseline"/>
          <w:lang w:val="en-US" w:eastAsia="zh-CN" w:bidi="ar"/>
        </w:rPr>
        <w:t>“1310”</w:t>
      </w:r>
      <w:r>
        <w:rPr>
          <w:rFonts w:hint="eastAsia" w:ascii="Times New Roman" w:hAnsi="Times New Roman" w:eastAsia="仿宋_GB2312" w:cs="Times New Roman"/>
          <w:b w:val="0"/>
          <w:bCs w:val="0"/>
          <w:caps w:val="0"/>
          <w:color w:val="auto"/>
          <w:kern w:val="2"/>
          <w:sz w:val="32"/>
          <w:szCs w:val="20"/>
          <w:vertAlign w:val="baseline"/>
          <w:lang w:val="en-US" w:eastAsia="zh-CN" w:bidi="ar"/>
        </w:rPr>
        <w:t>具体</w:t>
      </w:r>
      <w:bookmarkStart w:id="0" w:name="_GoBack"/>
      <w:bookmarkEnd w:id="0"/>
      <w:r>
        <w:rPr>
          <w:rFonts w:hint="eastAsia" w:ascii="Times New Roman" w:hAnsi="Times New Roman" w:eastAsia="仿宋_GB2312" w:cs="Times New Roman"/>
          <w:b w:val="0"/>
          <w:bCs w:val="0"/>
          <w:caps w:val="0"/>
          <w:color w:val="auto"/>
          <w:kern w:val="2"/>
          <w:sz w:val="32"/>
          <w:szCs w:val="20"/>
          <w:vertAlign w:val="baseline"/>
          <w:lang w:val="en-US" w:eastAsia="zh-CN" w:bidi="ar"/>
        </w:rPr>
        <w:t>部署、市委</w:t>
      </w:r>
      <w:r>
        <w:rPr>
          <w:rFonts w:hint="default" w:ascii="Times New Roman" w:hAnsi="Times New Roman" w:eastAsia="仿宋_GB2312" w:cs="Times New Roman"/>
          <w:b w:val="0"/>
          <w:bCs w:val="0"/>
          <w:caps w:val="0"/>
          <w:color w:val="auto"/>
          <w:kern w:val="2"/>
          <w:sz w:val="32"/>
          <w:szCs w:val="20"/>
          <w:vertAlign w:val="baseline"/>
          <w:lang w:val="en-US" w:eastAsia="zh-CN" w:bidi="ar"/>
        </w:rPr>
        <w:t>“1312”</w:t>
      </w:r>
      <w:r>
        <w:rPr>
          <w:rFonts w:hint="eastAsia" w:ascii="Times New Roman" w:hAnsi="Times New Roman" w:eastAsia="仿宋_GB2312" w:cs="Times New Roman"/>
          <w:b w:val="0"/>
          <w:bCs w:val="0"/>
          <w:caps w:val="0"/>
          <w:color w:val="auto"/>
          <w:kern w:val="2"/>
          <w:sz w:val="32"/>
          <w:szCs w:val="20"/>
          <w:vertAlign w:val="baseline"/>
          <w:lang w:val="en-US" w:eastAsia="zh-CN" w:bidi="ar"/>
        </w:rPr>
        <w:t>思路举措，聚焦社会关切，以高效便民公开防范化解风险隐患助力法治政府建设，积极</w:t>
      </w:r>
      <w:r>
        <w:rPr>
          <w:rFonts w:hint="eastAsia" w:ascii="Times New Roman" w:hAnsi="Times New Roman" w:eastAsia="仿宋_GB2312"/>
          <w:sz w:val="32"/>
          <w:szCs w:val="32"/>
          <w:lang w:eastAsia="zh-CN"/>
        </w:rPr>
        <w:t>发挥政府信息公开效能作用助力</w:t>
      </w:r>
      <w:r>
        <w:rPr>
          <w:rFonts w:hint="eastAsia" w:ascii="Times New Roman" w:hAnsi="Times New Roman" w:eastAsia="仿宋_GB2312" w:cs="Times New Roman"/>
          <w:b w:val="0"/>
          <w:bCs w:val="0"/>
          <w:caps w:val="0"/>
          <w:color w:val="auto"/>
          <w:kern w:val="2"/>
          <w:sz w:val="32"/>
          <w:szCs w:val="32"/>
          <w:vertAlign w:val="baseline"/>
          <w:lang w:val="en-US" w:eastAsia="zh-CN" w:bidi="ar"/>
        </w:rPr>
        <w:t>经济社会高质量发展</w:t>
      </w:r>
      <w:r>
        <w:rPr>
          <w:rFonts w:ascii="Times New Roman" w:hAnsi="Times New Roman" w:eastAsia="仿宋_GB2312"/>
          <w:sz w:val="32"/>
          <w:szCs w:val="32"/>
        </w:rPr>
        <w:t>。</w:t>
      </w:r>
    </w:p>
    <w:p>
      <w:pPr>
        <w:pStyle w:val="2"/>
        <w:spacing w:line="560" w:lineRule="exact"/>
        <w:ind w:left="0" w:leftChars="0" w:firstLine="643"/>
        <w:jc w:val="left"/>
        <w:rPr>
          <w:rFonts w:hint="default"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rPr>
        <w:t>（一）主动公开情况。</w:t>
      </w:r>
    </w:p>
    <w:p>
      <w:pPr>
        <w:pStyle w:val="2"/>
        <w:spacing w:line="560" w:lineRule="exact"/>
        <w:ind w:left="0" w:leftChars="0" w:firstLine="643"/>
        <w:jc w:val="left"/>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政府</w:t>
      </w:r>
      <w:r>
        <w:rPr>
          <w:rFonts w:hint="default" w:ascii="Times New Roman" w:hAnsi="Times New Roman" w:eastAsia="仿宋_GB2312" w:cs="Times New Roman"/>
          <w:color w:val="000000"/>
          <w:sz w:val="32"/>
          <w:szCs w:val="32"/>
        </w:rPr>
        <w:t>门户网站发布信息26974条</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总访问量</w:t>
      </w:r>
      <w:r>
        <w:rPr>
          <w:rFonts w:hint="eastAsia" w:ascii="Times New Roman" w:hAnsi="Times New Roman" w:eastAsia="仿宋_GB2312" w:cs="Times New Roman"/>
          <w:color w:val="000000"/>
          <w:sz w:val="32"/>
          <w:szCs w:val="32"/>
          <w:lang w:eastAsia="zh-CN"/>
        </w:rPr>
        <w:t>超</w:t>
      </w:r>
      <w:r>
        <w:rPr>
          <w:rFonts w:hint="default" w:ascii="Times New Roman" w:hAnsi="Times New Roman" w:eastAsia="仿宋_GB2312" w:cs="Times New Roman"/>
          <w:color w:val="000000"/>
          <w:sz w:val="32"/>
          <w:szCs w:val="32"/>
        </w:rPr>
        <w:t>1960万次</w:t>
      </w:r>
      <w:r>
        <w:rPr>
          <w:rFonts w:hint="eastAsia" w:ascii="Times New Roman" w:hAnsi="Times New Roman" w:eastAsia="仿宋_GB2312" w:cs="Times New Roman"/>
          <w:color w:val="000000"/>
          <w:sz w:val="32"/>
          <w:szCs w:val="32"/>
          <w:lang w:eastAsia="zh-CN"/>
        </w:rPr>
        <w:t>、比</w:t>
      </w:r>
      <w:r>
        <w:rPr>
          <w:rFonts w:hint="eastAsia" w:ascii="Times New Roman" w:hAnsi="Times New Roman" w:eastAsia="仿宋_GB2312" w:cs="Times New Roman"/>
          <w:color w:val="000000"/>
          <w:sz w:val="32"/>
          <w:szCs w:val="32"/>
          <w:lang w:val="en-US" w:eastAsia="zh-CN"/>
        </w:rPr>
        <w:t>2022年</w:t>
      </w:r>
      <w:r>
        <w:rPr>
          <w:rFonts w:hint="eastAsia" w:ascii="Times New Roman" w:hAnsi="Times New Roman" w:eastAsia="仿宋_GB2312" w:cs="Times New Roman"/>
          <w:color w:val="000000"/>
          <w:sz w:val="32"/>
          <w:szCs w:val="32"/>
          <w:lang w:eastAsia="zh-CN"/>
        </w:rPr>
        <w:t>增长</w:t>
      </w:r>
      <w:r>
        <w:rPr>
          <w:rFonts w:hint="eastAsia" w:ascii="Times New Roman" w:hAnsi="Times New Roman" w:eastAsia="仿宋_GB2312" w:cs="Times New Roman"/>
          <w:color w:val="000000"/>
          <w:sz w:val="32"/>
          <w:szCs w:val="32"/>
          <w:lang w:val="en-US" w:eastAsia="zh-CN"/>
        </w:rPr>
        <w:t>24.6%</w:t>
      </w:r>
      <w:r>
        <w:rPr>
          <w:rFonts w:hint="default" w:ascii="Times New Roman" w:hAnsi="Times New Roman" w:eastAsia="仿宋_GB2312" w:cs="Times New Roman"/>
          <w:color w:val="000000"/>
          <w:sz w:val="32"/>
          <w:szCs w:val="32"/>
        </w:rPr>
        <w:t>；组织召开政府新闻发布会51场，政府在线访谈8期</w:t>
      </w:r>
      <w:r>
        <w:rPr>
          <w:rFonts w:hint="eastAsia" w:ascii="Times New Roman" w:hAnsi="Times New Roman" w:eastAsia="仿宋_GB2312" w:cs="Times New Roman"/>
          <w:color w:val="000000"/>
          <w:sz w:val="32"/>
          <w:szCs w:val="32"/>
          <w:lang w:eastAsia="zh-CN"/>
        </w:rPr>
        <w:t>，同比</w:t>
      </w:r>
      <w:r>
        <w:rPr>
          <w:rFonts w:hint="eastAsia" w:ascii="Times New Roman" w:hAnsi="Times New Roman" w:eastAsia="仿宋_GB2312" w:cs="Times New Roman"/>
          <w:color w:val="000000"/>
          <w:sz w:val="32"/>
          <w:szCs w:val="32"/>
          <w:lang w:val="en-US" w:eastAsia="zh-CN"/>
        </w:rPr>
        <w:t>增长8场（期）</w:t>
      </w:r>
      <w:r>
        <w:rPr>
          <w:rFonts w:hint="default" w:ascii="Times New Roman" w:hAnsi="Times New Roman" w:eastAsia="仿宋_GB2312" w:cs="Times New Roman"/>
          <w:color w:val="000000"/>
          <w:sz w:val="32"/>
          <w:szCs w:val="32"/>
        </w:rPr>
        <w:t>。发布行政规范性文件</w:t>
      </w:r>
      <w:r>
        <w:rPr>
          <w:rFonts w:hint="eastAsia" w:ascii="Times New Roman" w:hAnsi="Times New Roman" w:eastAsia="仿宋_GB2312" w:cs="Times New Roman"/>
          <w:color w:val="000000"/>
          <w:sz w:val="32"/>
          <w:szCs w:val="32"/>
          <w:lang w:val="en-US" w:eastAsia="zh-CN"/>
        </w:rPr>
        <w:t>45件</w:t>
      </w:r>
      <w:r>
        <w:rPr>
          <w:rFonts w:hint="eastAsia" w:ascii="Times New Roman" w:hAnsi="Times New Roman" w:eastAsia="仿宋_GB2312" w:cs="Times New Roman"/>
          <w:color w:val="000000"/>
          <w:sz w:val="32"/>
          <w:szCs w:val="32"/>
          <w:lang w:eastAsia="zh-CN"/>
        </w:rPr>
        <w:t>、政策文件</w:t>
      </w:r>
      <w:r>
        <w:rPr>
          <w:rFonts w:hint="default" w:ascii="Times New Roman" w:hAnsi="Times New Roman" w:eastAsia="仿宋_GB2312" w:cs="Times New Roman"/>
          <w:color w:val="000000"/>
          <w:sz w:val="32"/>
          <w:szCs w:val="32"/>
        </w:rPr>
        <w:t>解读</w:t>
      </w:r>
      <w:r>
        <w:rPr>
          <w:rFonts w:hint="eastAsia" w:ascii="Times New Roman" w:hAnsi="Times New Roman" w:eastAsia="仿宋_GB2312" w:cs="Times New Roman"/>
          <w:color w:val="000000"/>
          <w:sz w:val="32"/>
          <w:szCs w:val="32"/>
          <w:lang w:val="en-US" w:eastAsia="zh-CN"/>
        </w:rPr>
        <w:t>165</w:t>
      </w:r>
      <w:r>
        <w:rPr>
          <w:rFonts w:hint="eastAsia" w:ascii="Times New Roman" w:hAnsi="Times New Roman" w:eastAsia="仿宋_GB2312" w:cs="Times New Roman"/>
          <w:color w:val="000000"/>
          <w:sz w:val="32"/>
          <w:szCs w:val="32"/>
          <w:lang w:eastAsia="zh-CN"/>
        </w:rPr>
        <w:t>份</w:t>
      </w:r>
      <w:r>
        <w:rPr>
          <w:rFonts w:hint="default" w:ascii="Times New Roman" w:hAnsi="Times New Roman" w:eastAsia="仿宋_GB2312" w:cs="Times New Roman"/>
          <w:color w:val="000000"/>
          <w:sz w:val="32"/>
          <w:szCs w:val="32"/>
        </w:rPr>
        <w:t>。</w:t>
      </w:r>
    </w:p>
    <w:p>
      <w:pPr>
        <w:jc w:val="center"/>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object>
          <v:shape id="_x0000_i1025" o:spt="75" type="#_x0000_t75" style="height:154.1pt;width:284.05pt;" o:ole="t" filled="f" o:preferrelative="t" stroked="f" coordsize="21600,21600">
            <v:path/>
            <v:fill on="f" focussize="0,0"/>
            <v:stroke on="f"/>
            <v:imagedata r:id="rId5" o:title=""/>
            <o:lock v:ext="edit" aspectratio="t"/>
            <w10:wrap type="none"/>
            <w10:anchorlock/>
          </v:shape>
          <o:OLEObject Type="Embed" ProgID="Excel.Chart.8" ShapeID="_x0000_i1025" DrawAspect="Content" ObjectID="_1468075725" r:id="rId4">
            <o:LockedField>false</o:LockedField>
          </o:OLEObject>
        </w:object>
      </w:r>
    </w:p>
    <w:p>
      <w:pPr>
        <w:pStyle w:val="2"/>
        <w:spacing w:line="560" w:lineRule="exact"/>
        <w:ind w:left="0" w:leftChars="0" w:firstLine="643"/>
        <w:jc w:val="left"/>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（二）依申请公开情况。</w:t>
      </w:r>
    </w:p>
    <w:p>
      <w:pPr>
        <w:pStyle w:val="2"/>
        <w:spacing w:line="560" w:lineRule="exact"/>
        <w:ind w:left="0" w:leftChars="0" w:firstLine="643"/>
        <w:jc w:val="left"/>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全区共</w:t>
      </w:r>
      <w:r>
        <w:rPr>
          <w:rFonts w:hint="eastAsia" w:ascii="Times New Roman" w:hAnsi="Times New Roman" w:eastAsia="仿宋_GB2312" w:cs="Times New Roman"/>
          <w:color w:val="000000"/>
          <w:sz w:val="32"/>
          <w:szCs w:val="32"/>
          <w:lang w:eastAsia="zh-CN"/>
        </w:rPr>
        <w:t>办理</w:t>
      </w:r>
      <w:r>
        <w:rPr>
          <w:rFonts w:hint="default" w:ascii="Times New Roman" w:hAnsi="Times New Roman" w:eastAsia="仿宋_GB2312" w:cs="Times New Roman"/>
          <w:color w:val="000000"/>
          <w:sz w:val="32"/>
          <w:szCs w:val="32"/>
        </w:rPr>
        <w:t>政府信息公开申请1706件，其中结转下年度继续办理110件</w:t>
      </w:r>
      <w:r>
        <w:rPr>
          <w:rFonts w:hint="eastAsia" w:ascii="Times New Roman" w:hAnsi="Times New Roman" w:eastAsia="仿宋_GB2312" w:cs="Times New Roman"/>
          <w:color w:val="000000"/>
          <w:sz w:val="32"/>
          <w:szCs w:val="32"/>
          <w:lang w:eastAsia="zh-CN"/>
        </w:rPr>
        <w:t>，主要集中在行政审批、征地拆迁、行政执法、行业数据等领域，</w:t>
      </w:r>
      <w:r>
        <w:rPr>
          <w:rFonts w:hint="eastAsia" w:ascii="Times New Roman" w:hAnsi="Times New Roman" w:eastAsia="仿宋_GB2312" w:cs="Times New Roman"/>
          <w:color w:val="000000"/>
          <w:sz w:val="32"/>
          <w:szCs w:val="32"/>
          <w:lang w:val="en-US" w:eastAsia="zh-CN"/>
        </w:rPr>
        <w:t>其中涉及征地拆迁和旧村改造的</w:t>
      </w:r>
      <w:r>
        <w:rPr>
          <w:rFonts w:hint="eastAsia" w:ascii="Times New Roman" w:hAnsi="Times New Roman" w:eastAsia="仿宋_GB2312" w:cs="Times New Roman"/>
          <w:i w:val="0"/>
          <w:iCs w:val="0"/>
          <w:caps w:val="0"/>
          <w:color w:val="auto"/>
          <w:spacing w:val="0"/>
          <w:kern w:val="2"/>
          <w:sz w:val="32"/>
          <w:szCs w:val="32"/>
          <w:highlight w:val="none"/>
          <w:shd w:val="clear" w:color="auto" w:fill="auto"/>
          <w:lang w:val="en-US" w:eastAsia="zh-CN" w:bidi="ar-SA"/>
        </w:rPr>
        <w:t>群体性</w:t>
      </w:r>
      <w:r>
        <w:rPr>
          <w:rFonts w:hint="eastAsia" w:eastAsia="仿宋_GB2312" w:cs="Times New Roman"/>
          <w:i w:val="0"/>
          <w:iCs w:val="0"/>
          <w:caps w:val="0"/>
          <w:color w:val="auto"/>
          <w:spacing w:val="0"/>
          <w:kern w:val="2"/>
          <w:sz w:val="32"/>
          <w:szCs w:val="32"/>
          <w:highlight w:val="none"/>
          <w:shd w:val="clear" w:color="auto" w:fill="auto"/>
          <w:lang w:val="en-US" w:eastAsia="zh-CN" w:bidi="ar-SA"/>
        </w:rPr>
        <w:t>、一人多次申请信息公开案件增长较快。</w:t>
      </w:r>
      <w:r>
        <w:rPr>
          <w:rFonts w:hint="eastAsia" w:ascii="Times New Roman" w:hAnsi="Times New Roman" w:eastAsia="仿宋_GB2312" w:cs="Times New Roman"/>
          <w:i w:val="0"/>
          <w:iCs w:val="0"/>
          <w:caps w:val="0"/>
          <w:color w:val="auto"/>
          <w:spacing w:val="0"/>
          <w:kern w:val="2"/>
          <w:sz w:val="32"/>
          <w:szCs w:val="32"/>
          <w:highlight w:val="none"/>
          <w:shd w:val="clear" w:color="auto" w:fill="auto"/>
          <w:lang w:val="en-US" w:eastAsia="zh-CN" w:bidi="ar-SA"/>
        </w:rPr>
        <w:t>对此我区建立了政府信息公开重大疑难案件跨部门、跨层级沟通研判机制，与</w:t>
      </w:r>
      <w:r>
        <w:rPr>
          <w:rFonts w:hint="eastAsia" w:eastAsia="仿宋_GB2312" w:cs="Times New Roman"/>
          <w:i w:val="0"/>
          <w:iCs w:val="0"/>
          <w:caps w:val="0"/>
          <w:color w:val="auto"/>
          <w:spacing w:val="0"/>
          <w:kern w:val="2"/>
          <w:sz w:val="32"/>
          <w:szCs w:val="32"/>
          <w:highlight w:val="none"/>
          <w:shd w:val="clear" w:color="auto" w:fill="auto"/>
          <w:lang w:val="en-US" w:eastAsia="zh-CN" w:bidi="ar-SA"/>
        </w:rPr>
        <w:t>法院形成了诉前联调的案件处理</w:t>
      </w:r>
      <w:r>
        <w:rPr>
          <w:rFonts w:hint="eastAsia" w:ascii="Times New Roman" w:hAnsi="Times New Roman" w:eastAsia="仿宋_GB2312" w:cs="Times New Roman"/>
          <w:i w:val="0"/>
          <w:iCs w:val="0"/>
          <w:caps w:val="0"/>
          <w:color w:val="auto"/>
          <w:spacing w:val="0"/>
          <w:kern w:val="2"/>
          <w:sz w:val="32"/>
          <w:szCs w:val="32"/>
          <w:highlight w:val="none"/>
          <w:shd w:val="clear" w:color="auto" w:fill="auto"/>
          <w:lang w:val="en-US" w:eastAsia="zh-CN" w:bidi="ar-SA"/>
        </w:rPr>
        <w:t>机制。</w:t>
      </w:r>
    </w:p>
    <w:p>
      <w:pPr>
        <w:pStyle w:val="2"/>
        <w:spacing w:line="560" w:lineRule="exact"/>
        <w:ind w:left="0" w:leftChars="0" w:firstLine="643"/>
        <w:jc w:val="lef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pict>
          <v:shape id="Object 4" o:spid="_x0000_s1026" o:spt="75" type="#_x0000_t75" style="position:absolute;left:0pt;margin-left:40.8pt;margin-top:7.7pt;height:242.4pt;width:367.2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v:imagedata r:id="rId7" o:title=""/>
            <o:lock v:ext="edit" aspectratio="t"/>
            <w10:wrap type="tight"/>
          </v:shape>
          <o:OLEObject Type="Embed" ProgID="Excel.Chart.8" ShapeID="Object 4" DrawAspect="Content" ObjectID="_1468075726" r:id="rId6">
            <o:LockedField>false</o:LockedField>
          </o:OLEObject>
        </w:pict>
      </w:r>
    </w:p>
    <w:p>
      <w:pPr>
        <w:pStyle w:val="2"/>
        <w:spacing w:line="560" w:lineRule="exact"/>
        <w:ind w:left="0" w:leftChars="0" w:firstLine="643"/>
        <w:jc w:val="left"/>
        <w:rPr>
          <w:rFonts w:hint="default" w:ascii="楷体_GB2312" w:hAnsi="楷体_GB2312" w:eastAsia="楷体_GB2312" w:cs="楷体_GB2312"/>
          <w:color w:val="000000"/>
          <w:sz w:val="32"/>
          <w:szCs w:val="32"/>
        </w:rPr>
      </w:pPr>
    </w:p>
    <w:p>
      <w:pPr>
        <w:pStyle w:val="2"/>
        <w:spacing w:line="560" w:lineRule="exact"/>
        <w:ind w:left="0" w:leftChars="0" w:firstLine="643"/>
        <w:jc w:val="left"/>
        <w:rPr>
          <w:rFonts w:hint="default" w:ascii="楷体_GB2312" w:hAnsi="楷体_GB2312" w:eastAsia="楷体_GB2312" w:cs="楷体_GB2312"/>
          <w:color w:val="000000"/>
          <w:sz w:val="32"/>
          <w:szCs w:val="32"/>
        </w:rPr>
      </w:pPr>
    </w:p>
    <w:p>
      <w:pPr>
        <w:pStyle w:val="2"/>
        <w:spacing w:line="560" w:lineRule="exact"/>
        <w:ind w:left="0" w:leftChars="0" w:firstLine="643"/>
        <w:jc w:val="left"/>
        <w:rPr>
          <w:rFonts w:hint="default" w:ascii="楷体_GB2312" w:hAnsi="楷体_GB2312" w:eastAsia="楷体_GB2312" w:cs="楷体_GB2312"/>
          <w:color w:val="000000"/>
          <w:sz w:val="32"/>
          <w:szCs w:val="32"/>
        </w:rPr>
      </w:pPr>
    </w:p>
    <w:p>
      <w:pPr>
        <w:pStyle w:val="2"/>
        <w:spacing w:line="560" w:lineRule="exact"/>
        <w:ind w:left="0" w:leftChars="0" w:firstLine="643"/>
        <w:jc w:val="left"/>
        <w:rPr>
          <w:rFonts w:hint="default" w:ascii="楷体_GB2312" w:hAnsi="楷体_GB2312" w:eastAsia="楷体_GB2312" w:cs="楷体_GB2312"/>
          <w:color w:val="000000"/>
          <w:sz w:val="32"/>
          <w:szCs w:val="32"/>
        </w:rPr>
      </w:pPr>
    </w:p>
    <w:p>
      <w:pPr>
        <w:pStyle w:val="2"/>
        <w:spacing w:line="560" w:lineRule="exact"/>
        <w:ind w:left="0" w:leftChars="0" w:firstLine="643"/>
        <w:jc w:val="left"/>
        <w:rPr>
          <w:rFonts w:hint="default" w:ascii="楷体_GB2312" w:hAnsi="楷体_GB2312" w:eastAsia="楷体_GB2312" w:cs="楷体_GB2312"/>
          <w:color w:val="000000"/>
          <w:sz w:val="32"/>
          <w:szCs w:val="32"/>
        </w:rPr>
      </w:pPr>
    </w:p>
    <w:p>
      <w:pPr>
        <w:pStyle w:val="2"/>
        <w:spacing w:line="560" w:lineRule="exact"/>
        <w:ind w:left="0" w:leftChars="0" w:firstLine="643"/>
        <w:jc w:val="left"/>
        <w:rPr>
          <w:rFonts w:hint="default" w:ascii="楷体_GB2312" w:hAnsi="楷体_GB2312" w:eastAsia="楷体_GB2312" w:cs="楷体_GB2312"/>
          <w:color w:val="000000"/>
          <w:sz w:val="32"/>
          <w:szCs w:val="32"/>
        </w:rPr>
      </w:pPr>
    </w:p>
    <w:p>
      <w:pPr>
        <w:pStyle w:val="2"/>
        <w:spacing w:line="560" w:lineRule="exact"/>
        <w:ind w:left="0" w:leftChars="0" w:firstLine="643"/>
        <w:jc w:val="left"/>
        <w:rPr>
          <w:rFonts w:hint="default" w:ascii="楷体_GB2312" w:hAnsi="楷体_GB2312" w:eastAsia="楷体_GB2312" w:cs="楷体_GB2312"/>
          <w:color w:val="000000"/>
          <w:sz w:val="32"/>
          <w:szCs w:val="32"/>
        </w:rPr>
      </w:pPr>
    </w:p>
    <w:p>
      <w:pPr>
        <w:pStyle w:val="2"/>
        <w:spacing w:line="560" w:lineRule="exact"/>
        <w:ind w:left="0" w:leftChars="0" w:firstLine="643"/>
        <w:jc w:val="left"/>
        <w:rPr>
          <w:rFonts w:hint="default" w:ascii="楷体_GB2312" w:hAnsi="楷体_GB2312" w:eastAsia="楷体_GB2312" w:cs="楷体_GB2312"/>
          <w:color w:val="000000"/>
          <w:sz w:val="32"/>
          <w:szCs w:val="32"/>
        </w:rPr>
      </w:pPr>
    </w:p>
    <w:p>
      <w:pPr>
        <w:pStyle w:val="2"/>
        <w:spacing w:line="560" w:lineRule="exact"/>
        <w:ind w:left="0" w:leftChars="0" w:firstLine="643"/>
        <w:jc w:val="left"/>
        <w:rPr>
          <w:rFonts w:hint="eastAsia" w:ascii="楷体_GB2312" w:hAnsi="楷体_GB2312" w:eastAsia="楷体_GB2312" w:cs="楷体_GB2312"/>
          <w:color w:val="000000"/>
          <w:sz w:val="32"/>
          <w:szCs w:val="32"/>
          <w:lang w:eastAsia="zh-CN"/>
        </w:rPr>
      </w:pPr>
      <w:r>
        <w:rPr>
          <w:rFonts w:hint="default" w:ascii="楷体_GB2312" w:hAnsi="楷体_GB2312" w:eastAsia="楷体_GB2312" w:cs="楷体_GB2312"/>
          <w:color w:val="000000"/>
          <w:sz w:val="32"/>
          <w:szCs w:val="32"/>
        </w:rPr>
        <w:t>（三）政府信息管理情况</w:t>
      </w:r>
      <w:r>
        <w:rPr>
          <w:rFonts w:hint="eastAsia" w:ascii="楷体_GB2312" w:hAnsi="楷体_GB2312" w:eastAsia="楷体_GB2312" w:cs="楷体_GB2312"/>
          <w:color w:val="000000"/>
          <w:sz w:val="32"/>
          <w:szCs w:val="32"/>
          <w:lang w:eastAsia="zh-CN"/>
        </w:rPr>
        <w:t>。</w:t>
      </w:r>
    </w:p>
    <w:p>
      <w:pPr>
        <w:pStyle w:val="2"/>
        <w:spacing w:line="560" w:lineRule="exact"/>
        <w:ind w:left="0" w:leftChars="0" w:firstLine="643"/>
        <w:jc w:val="left"/>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严格</w:t>
      </w:r>
      <w:r>
        <w:rPr>
          <w:rFonts w:hint="default" w:ascii="Times New Roman" w:hAnsi="Times New Roman" w:eastAsia="仿宋_GB2312" w:cs="Times New Roman"/>
          <w:color w:val="000000"/>
          <w:sz w:val="32"/>
          <w:szCs w:val="32"/>
        </w:rPr>
        <w:t>落实政府信息公开保密审查和“三审三校”制度，完成2020年度</w:t>
      </w:r>
      <w:r>
        <w:rPr>
          <w:rFonts w:hint="eastAsia" w:ascii="Times New Roman" w:hAnsi="Times New Roman" w:eastAsia="仿宋_GB2312" w:cs="Times New Roman"/>
          <w:color w:val="000000"/>
          <w:sz w:val="32"/>
          <w:szCs w:val="32"/>
          <w:lang w:eastAsia="zh-CN"/>
        </w:rPr>
        <w:t>政府</w:t>
      </w:r>
      <w:r>
        <w:rPr>
          <w:rFonts w:hint="default" w:ascii="Times New Roman" w:hAnsi="Times New Roman" w:eastAsia="仿宋_GB2312" w:cs="Times New Roman"/>
          <w:color w:val="000000"/>
          <w:sz w:val="32"/>
          <w:szCs w:val="32"/>
        </w:rPr>
        <w:t>文件公开属性调整</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有效性评估</w:t>
      </w:r>
      <w:r>
        <w:rPr>
          <w:rFonts w:hint="eastAsia" w:ascii="Times New Roman" w:hAnsi="Times New Roman" w:eastAsia="仿宋_GB2312" w:cs="Times New Roman"/>
          <w:color w:val="000000"/>
          <w:sz w:val="32"/>
          <w:szCs w:val="32"/>
          <w:lang w:eastAsia="zh-CN"/>
        </w:rPr>
        <w:t>和结果公示。</w:t>
      </w:r>
      <w:r>
        <w:rPr>
          <w:rFonts w:hint="default" w:ascii="Times New Roman" w:hAnsi="Times New Roman" w:eastAsia="仿宋_GB2312" w:cs="Times New Roman"/>
          <w:color w:val="000000"/>
          <w:sz w:val="32"/>
          <w:szCs w:val="32"/>
        </w:rPr>
        <w:t>完善门户网站重点领域</w:t>
      </w:r>
      <w:r>
        <w:rPr>
          <w:rFonts w:hint="eastAsia" w:ascii="Times New Roman" w:hAnsi="Times New Roman" w:eastAsia="仿宋_GB2312" w:cs="Times New Roman"/>
          <w:color w:val="000000"/>
          <w:sz w:val="32"/>
          <w:szCs w:val="32"/>
          <w:lang w:eastAsia="zh-CN"/>
        </w:rPr>
        <w:t>信息公开</w:t>
      </w:r>
      <w:r>
        <w:rPr>
          <w:rFonts w:hint="default" w:ascii="Times New Roman" w:hAnsi="Times New Roman" w:eastAsia="仿宋_GB2312" w:cs="Times New Roman"/>
          <w:color w:val="000000"/>
          <w:sz w:val="32"/>
          <w:szCs w:val="32"/>
        </w:rPr>
        <w:t>栏目建设，在“征地信息”“城市更新”</w:t>
      </w:r>
      <w:r>
        <w:rPr>
          <w:rFonts w:hint="eastAsia" w:ascii="Times New Roman" w:hAnsi="Times New Roman" w:eastAsia="仿宋_GB2312" w:cs="Times New Roman"/>
          <w:color w:val="000000"/>
          <w:sz w:val="32"/>
          <w:szCs w:val="32"/>
          <w:lang w:eastAsia="zh-CN"/>
        </w:rPr>
        <w:t>栏目专门</w:t>
      </w:r>
      <w:r>
        <w:rPr>
          <w:rFonts w:hint="default" w:ascii="Times New Roman" w:hAnsi="Times New Roman" w:eastAsia="仿宋_GB2312" w:cs="Times New Roman"/>
          <w:color w:val="000000"/>
          <w:sz w:val="32"/>
          <w:szCs w:val="32"/>
        </w:rPr>
        <w:t>增加</w:t>
      </w:r>
      <w:r>
        <w:rPr>
          <w:rFonts w:hint="eastAsia" w:ascii="Times New Roman" w:hAnsi="Times New Roman" w:eastAsia="仿宋_GB2312" w:cs="Times New Roman"/>
          <w:color w:val="000000"/>
          <w:sz w:val="32"/>
          <w:szCs w:val="32"/>
          <w:lang w:eastAsia="zh-CN"/>
        </w:rPr>
        <w:t>信息所属街镇、社区名称</w:t>
      </w:r>
      <w:r>
        <w:rPr>
          <w:rFonts w:hint="default" w:ascii="Times New Roman" w:hAnsi="Times New Roman" w:eastAsia="仿宋_GB2312" w:cs="Times New Roman"/>
          <w:color w:val="000000"/>
          <w:sz w:val="32"/>
          <w:szCs w:val="32"/>
        </w:rPr>
        <w:t>检索功能，</w:t>
      </w:r>
      <w:r>
        <w:rPr>
          <w:rFonts w:hint="eastAsia" w:ascii="Times New Roman" w:hAnsi="Times New Roman" w:eastAsia="仿宋_GB2312" w:cs="Times New Roman"/>
          <w:color w:val="000000"/>
          <w:sz w:val="32"/>
          <w:szCs w:val="32"/>
          <w:lang w:eastAsia="zh-CN"/>
        </w:rPr>
        <w:t>解决相关政府信息查阅不够便捷的问题</w:t>
      </w:r>
      <w:r>
        <w:rPr>
          <w:rFonts w:hint="default" w:ascii="Times New Roman" w:hAnsi="Times New Roman" w:eastAsia="仿宋_GB2312" w:cs="Times New Roman"/>
          <w:color w:val="000000"/>
          <w:sz w:val="32"/>
          <w:szCs w:val="32"/>
        </w:rPr>
        <w:t xml:space="preserve">。 </w:t>
      </w:r>
    </w:p>
    <w:p>
      <w:pPr>
        <w:pStyle w:val="2"/>
        <w:spacing w:line="560" w:lineRule="exact"/>
        <w:ind w:left="0" w:leftChars="0" w:firstLine="643"/>
        <w:jc w:val="left"/>
        <w:rPr>
          <w:rFonts w:hint="eastAsia" w:ascii="楷体_GB2312" w:hAnsi="楷体_GB2312" w:eastAsia="楷体_GB2312" w:cs="楷体_GB2312"/>
          <w:color w:val="000000"/>
          <w:sz w:val="32"/>
          <w:szCs w:val="32"/>
          <w:lang w:eastAsia="zh-CN"/>
        </w:rPr>
      </w:pPr>
      <w:r>
        <w:rPr>
          <w:rFonts w:hint="default" w:ascii="楷体_GB2312" w:hAnsi="楷体_GB2312" w:eastAsia="楷体_GB2312" w:cs="楷体_GB2312"/>
          <w:color w:val="000000"/>
          <w:sz w:val="32"/>
          <w:szCs w:val="32"/>
        </w:rPr>
        <w:t>（四）政府信息公开平台建设情况</w:t>
      </w:r>
      <w:r>
        <w:rPr>
          <w:rFonts w:hint="eastAsia" w:ascii="楷体_GB2312" w:hAnsi="楷体_GB2312" w:eastAsia="楷体_GB2312" w:cs="楷体_GB2312"/>
          <w:color w:val="000000"/>
          <w:sz w:val="32"/>
          <w:szCs w:val="32"/>
          <w:lang w:eastAsia="zh-CN"/>
        </w:rPr>
        <w:t>。</w:t>
      </w:r>
    </w:p>
    <w:p>
      <w:pPr>
        <w:pStyle w:val="2"/>
        <w:spacing w:line="560" w:lineRule="exact"/>
        <w:ind w:left="0" w:leftChars="0" w:firstLine="643"/>
        <w:jc w:val="left"/>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创新建设“靠埔答”惠企政策智能咨询问答系统，提供近</w:t>
      </w:r>
      <w:r>
        <w:rPr>
          <w:rFonts w:hint="eastAsia" w:ascii="Times New Roman" w:hAnsi="Times New Roman" w:eastAsia="仿宋_GB2312" w:cs="Times New Roman"/>
          <w:color w:val="000000"/>
          <w:sz w:val="32"/>
          <w:szCs w:val="32"/>
          <w:lang w:val="en-US" w:eastAsia="zh-CN"/>
        </w:rPr>
        <w:t>200项政策及解读查询问答服务；建设</w:t>
      </w:r>
      <w:r>
        <w:rPr>
          <w:rFonts w:hint="eastAsia" w:ascii="Times New Roman" w:hAnsi="Times New Roman" w:eastAsia="仿宋_GB2312" w:cs="Times New Roman"/>
          <w:color w:val="000000"/>
          <w:sz w:val="32"/>
          <w:szCs w:val="32"/>
          <w:lang w:eastAsia="zh-CN"/>
        </w:rPr>
        <w:t>“征拆政府信息查询便民服务地图”，提供近</w:t>
      </w:r>
      <w:r>
        <w:rPr>
          <w:rFonts w:hint="eastAsia" w:ascii="Times New Roman" w:hAnsi="Times New Roman" w:eastAsia="仿宋_GB2312" w:cs="Times New Roman"/>
          <w:color w:val="000000"/>
          <w:sz w:val="32"/>
          <w:szCs w:val="32"/>
          <w:lang w:val="en-US" w:eastAsia="zh-CN"/>
        </w:rPr>
        <w:t>100个项目的征拆旧改信息</w:t>
      </w:r>
      <w:r>
        <w:rPr>
          <w:rFonts w:hint="eastAsia" w:ascii="Times New Roman" w:hAnsi="Times New Roman" w:eastAsia="仿宋_GB2312" w:cs="Times New Roman"/>
          <w:color w:val="000000"/>
          <w:sz w:val="32"/>
          <w:szCs w:val="32"/>
          <w:lang w:eastAsia="zh-CN"/>
        </w:rPr>
        <w:t>，打造重点领域政府信息“智服”“智询”新平台</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通过</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到黄埔去APP</w:t>
      </w:r>
      <w:r>
        <w:rPr>
          <w:rFonts w:hint="eastAsia" w:ascii="Times New Roman" w:hAnsi="Times New Roman" w:eastAsia="仿宋_GB2312" w:cs="Times New Roman"/>
          <w:color w:val="000000"/>
          <w:sz w:val="32"/>
          <w:szCs w:val="32"/>
          <w:lang w:eastAsia="zh-CN"/>
        </w:rPr>
        <w:t>”平台品牌，</w:t>
      </w:r>
      <w:r>
        <w:rPr>
          <w:rFonts w:hint="default" w:ascii="Times New Roman" w:hAnsi="Times New Roman" w:eastAsia="仿宋_GB2312" w:cs="Times New Roman"/>
          <w:color w:val="000000"/>
          <w:sz w:val="32"/>
          <w:szCs w:val="32"/>
        </w:rPr>
        <w:t>播发</w:t>
      </w:r>
      <w:r>
        <w:rPr>
          <w:rFonts w:hint="eastAsia" w:ascii="Times New Roman" w:hAnsi="Times New Roman" w:eastAsia="仿宋_GB2312" w:cs="Times New Roman"/>
          <w:color w:val="000000"/>
          <w:sz w:val="32"/>
          <w:szCs w:val="32"/>
          <w:lang w:val="en-US" w:eastAsia="zh-CN"/>
        </w:rPr>
        <w:t>政府</w:t>
      </w:r>
      <w:r>
        <w:rPr>
          <w:rFonts w:hint="default" w:ascii="Times New Roman" w:hAnsi="Times New Roman" w:eastAsia="仿宋_GB2312" w:cs="Times New Roman"/>
          <w:color w:val="000000"/>
          <w:sz w:val="32"/>
          <w:szCs w:val="32"/>
        </w:rPr>
        <w:t>资讯1万</w:t>
      </w:r>
      <w:r>
        <w:rPr>
          <w:rFonts w:hint="eastAsia" w:ascii="Times New Roman" w:hAnsi="Times New Roman" w:eastAsia="仿宋_GB2312" w:cs="Times New Roman"/>
          <w:color w:val="000000"/>
          <w:sz w:val="32"/>
          <w:szCs w:val="32"/>
          <w:lang w:val="en-US" w:eastAsia="zh-CN"/>
        </w:rPr>
        <w:t>余</w:t>
      </w:r>
      <w:r>
        <w:rPr>
          <w:rFonts w:hint="default" w:ascii="Times New Roman" w:hAnsi="Times New Roman" w:eastAsia="仿宋_GB2312" w:cs="Times New Roman"/>
          <w:color w:val="000000"/>
          <w:sz w:val="32"/>
          <w:szCs w:val="32"/>
        </w:rPr>
        <w:t>条，开展直播95场，日活用户超3万，下载量突破108万稳居</w:t>
      </w:r>
      <w:r>
        <w:rPr>
          <w:rFonts w:hint="eastAsia" w:ascii="Times New Roman" w:hAnsi="Times New Roman" w:eastAsia="仿宋_GB2312" w:cs="Times New Roman"/>
          <w:color w:val="000000"/>
          <w:sz w:val="32"/>
          <w:szCs w:val="32"/>
          <w:lang w:eastAsia="zh-CN"/>
        </w:rPr>
        <w:t>全市</w:t>
      </w:r>
      <w:r>
        <w:rPr>
          <w:rFonts w:hint="default" w:ascii="Times New Roman" w:hAnsi="Times New Roman" w:eastAsia="仿宋_GB2312" w:cs="Times New Roman"/>
          <w:color w:val="000000"/>
          <w:sz w:val="32"/>
          <w:szCs w:val="32"/>
        </w:rPr>
        <w:t>第一</w:t>
      </w:r>
      <w:r>
        <w:rPr>
          <w:rFonts w:hint="eastAsia" w:ascii="Times New Roman" w:hAnsi="Times New Roman" w:eastAsia="仿宋_GB2312" w:cs="Times New Roman"/>
          <w:color w:val="000000"/>
          <w:sz w:val="32"/>
          <w:szCs w:val="32"/>
          <w:lang w:eastAsia="zh-CN"/>
        </w:rPr>
        <w:t>。利用</w:t>
      </w:r>
      <w:r>
        <w:rPr>
          <w:rFonts w:hint="default" w:ascii="Times New Roman" w:hAnsi="Times New Roman" w:eastAsia="仿宋_GB2312" w:cs="Times New Roman"/>
          <w:color w:val="000000"/>
          <w:sz w:val="32"/>
          <w:szCs w:val="32"/>
        </w:rPr>
        <w:t>学习强国黄埔融媒号发稿800</w:t>
      </w:r>
      <w:r>
        <w:rPr>
          <w:rFonts w:hint="eastAsia" w:ascii="Times New Roman" w:hAnsi="Times New Roman" w:eastAsia="仿宋_GB2312" w:cs="Times New Roman"/>
          <w:color w:val="000000"/>
          <w:sz w:val="32"/>
          <w:szCs w:val="32"/>
          <w:lang w:val="en-US" w:eastAsia="zh-CN"/>
        </w:rPr>
        <w:t>多篇</w:t>
      </w:r>
      <w:r>
        <w:rPr>
          <w:rFonts w:hint="default" w:ascii="Times New Roman" w:hAnsi="Times New Roman" w:eastAsia="仿宋_GB2312" w:cs="Times New Roman"/>
          <w:color w:val="000000"/>
          <w:sz w:val="32"/>
          <w:szCs w:val="32"/>
        </w:rPr>
        <w:t>，其中总平台选用148篇</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省市平台首屏推荐40篇</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通过</w:t>
      </w:r>
      <w:r>
        <w:rPr>
          <w:rFonts w:hint="default" w:ascii="Times New Roman" w:hAnsi="Times New Roman" w:eastAsia="仿宋_GB2312" w:cs="Times New Roman"/>
          <w:color w:val="000000"/>
          <w:sz w:val="32"/>
          <w:szCs w:val="32"/>
        </w:rPr>
        <w:t>海外平台“Yes！Huangpu”</w:t>
      </w:r>
      <w:r>
        <w:rPr>
          <w:rFonts w:hint="eastAsia" w:ascii="Times New Roman" w:hAnsi="Times New Roman" w:eastAsia="仿宋_GB2312" w:cs="Times New Roman"/>
          <w:color w:val="000000"/>
          <w:sz w:val="32"/>
          <w:szCs w:val="32"/>
          <w:lang w:val="en-US" w:eastAsia="zh-CN"/>
        </w:rPr>
        <w:t>公开发布政府信息，</w:t>
      </w:r>
      <w:r>
        <w:rPr>
          <w:rFonts w:hint="default" w:ascii="Times New Roman" w:hAnsi="Times New Roman" w:eastAsia="仿宋_GB2312" w:cs="Times New Roman"/>
          <w:color w:val="000000"/>
          <w:sz w:val="32"/>
          <w:szCs w:val="32"/>
        </w:rPr>
        <w:t>粉丝量突破40万，增粉20万，居广东省各区县第一，主页阅读量320.25万，贴文阅读量</w:t>
      </w:r>
      <w:r>
        <w:rPr>
          <w:rFonts w:hint="eastAsia" w:ascii="Times New Roman" w:hAnsi="Times New Roman" w:eastAsia="仿宋_GB2312" w:cs="Times New Roman"/>
          <w:color w:val="000000"/>
          <w:sz w:val="32"/>
          <w:szCs w:val="32"/>
          <w:lang w:eastAsia="zh-CN"/>
        </w:rPr>
        <w:t>超</w:t>
      </w:r>
      <w:r>
        <w:rPr>
          <w:rFonts w:hint="default" w:ascii="Times New Roman" w:hAnsi="Times New Roman" w:eastAsia="仿宋_GB2312" w:cs="Times New Roman"/>
          <w:color w:val="000000"/>
          <w:sz w:val="32"/>
          <w:szCs w:val="32"/>
        </w:rPr>
        <w:t>1414万。</w:t>
      </w:r>
    </w:p>
    <w:p>
      <w:pPr>
        <w:pStyle w:val="2"/>
        <w:spacing w:line="560" w:lineRule="exact"/>
        <w:ind w:left="0" w:leftChars="0" w:firstLine="643"/>
        <w:jc w:val="left"/>
        <w:rPr>
          <w:rFonts w:hint="eastAsia" w:ascii="Times New Roman" w:hAnsi="Times New Roman" w:eastAsia="楷体_GB2312" w:cs="Times New Roman"/>
          <w:color w:val="000000"/>
          <w:sz w:val="32"/>
          <w:szCs w:val="32"/>
          <w:lang w:eastAsia="zh-CN"/>
        </w:rPr>
      </w:pPr>
      <w:r>
        <w:rPr>
          <w:rFonts w:hint="default" w:ascii="楷体_GB2312" w:hAnsi="楷体_GB2312" w:eastAsia="楷体_GB2312" w:cs="楷体_GB2312"/>
          <w:color w:val="000000"/>
          <w:sz w:val="32"/>
          <w:szCs w:val="32"/>
        </w:rPr>
        <w:t>（五）监督保障情况</w:t>
      </w:r>
      <w:r>
        <w:rPr>
          <w:rFonts w:hint="eastAsia" w:ascii="楷体_GB2312" w:hAnsi="楷体_GB2312" w:eastAsia="楷体_GB2312" w:cs="楷体_GB2312"/>
          <w:color w:val="000000"/>
          <w:sz w:val="32"/>
          <w:szCs w:val="32"/>
          <w:lang w:eastAsia="zh-CN"/>
        </w:rPr>
        <w:t>。</w:t>
      </w:r>
    </w:p>
    <w:p>
      <w:pPr>
        <w:pStyle w:val="2"/>
        <w:spacing w:line="560" w:lineRule="exact"/>
        <w:ind w:left="0" w:leftChars="0" w:firstLine="643"/>
        <w:jc w:val="left"/>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强化区政务公开办统筹协调和监督管理职能作用，</w:t>
      </w:r>
      <w:r>
        <w:rPr>
          <w:rFonts w:hint="eastAsia" w:ascii="Times New Roman" w:hAnsi="Times New Roman" w:eastAsia="仿宋_GB2312" w:cs="Times New Roman"/>
          <w:color w:val="000000"/>
          <w:sz w:val="32"/>
          <w:szCs w:val="32"/>
          <w:lang w:eastAsia="zh-CN"/>
        </w:rPr>
        <w:t>调整区政务公开领导小组，增加成员单位至</w:t>
      </w:r>
      <w:r>
        <w:rPr>
          <w:rFonts w:hint="eastAsia" w:ascii="Times New Roman" w:hAnsi="Times New Roman" w:eastAsia="仿宋_GB2312" w:cs="Times New Roman"/>
          <w:color w:val="000000"/>
          <w:sz w:val="32"/>
          <w:szCs w:val="32"/>
          <w:lang w:val="en-US" w:eastAsia="zh-CN"/>
        </w:rPr>
        <w:t>61个，有效激活政务公开运行和监督机制。</w:t>
      </w:r>
      <w:r>
        <w:rPr>
          <w:rFonts w:hint="default" w:ascii="Times New Roman" w:hAnsi="Times New Roman" w:eastAsia="仿宋_GB2312" w:cs="Times New Roman"/>
          <w:color w:val="000000"/>
          <w:sz w:val="32"/>
          <w:szCs w:val="32"/>
        </w:rPr>
        <w:t>紧扣</w:t>
      </w:r>
      <w:r>
        <w:rPr>
          <w:rFonts w:hint="eastAsia" w:ascii="Times New Roman" w:hAnsi="Times New Roman" w:eastAsia="仿宋_GB2312" w:cs="Times New Roman"/>
          <w:color w:val="000000"/>
          <w:sz w:val="32"/>
          <w:szCs w:val="32"/>
          <w:lang w:eastAsia="zh-CN"/>
        </w:rPr>
        <w:t>中心</w:t>
      </w:r>
      <w:r>
        <w:rPr>
          <w:rFonts w:hint="default" w:ascii="Times New Roman" w:hAnsi="Times New Roman" w:eastAsia="仿宋_GB2312" w:cs="Times New Roman"/>
          <w:color w:val="000000"/>
          <w:sz w:val="32"/>
          <w:szCs w:val="32"/>
        </w:rPr>
        <w:t>工作，优</w:t>
      </w:r>
      <w:r>
        <w:rPr>
          <w:rFonts w:hint="eastAsia" w:ascii="Times New Roman" w:hAnsi="Times New Roman" w:eastAsia="仿宋_GB2312" w:cs="Times New Roman"/>
          <w:color w:val="000000"/>
          <w:sz w:val="32"/>
          <w:szCs w:val="32"/>
          <w:lang w:eastAsia="zh-CN"/>
        </w:rPr>
        <w:t>化年度政务公开</w:t>
      </w:r>
      <w:r>
        <w:rPr>
          <w:rFonts w:hint="default" w:ascii="Times New Roman" w:hAnsi="Times New Roman" w:eastAsia="仿宋_GB2312" w:cs="Times New Roman"/>
          <w:color w:val="000000"/>
          <w:sz w:val="32"/>
          <w:szCs w:val="32"/>
        </w:rPr>
        <w:t>工作考核</w:t>
      </w:r>
      <w:r>
        <w:rPr>
          <w:rFonts w:hint="eastAsia" w:ascii="Times New Roman" w:hAnsi="Times New Roman" w:eastAsia="仿宋_GB2312" w:cs="Times New Roman"/>
          <w:color w:val="000000"/>
          <w:sz w:val="32"/>
          <w:szCs w:val="32"/>
          <w:lang w:eastAsia="zh-CN"/>
        </w:rPr>
        <w:t>评估方案指标</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全面覆盖政府信息公开平台、依申请公开、重点任务、政策解读宣传、专项工作等五大方面</w:t>
      </w:r>
      <w:r>
        <w:rPr>
          <w:rFonts w:hint="eastAsia" w:ascii="Times New Roman" w:hAnsi="Times New Roman" w:eastAsia="仿宋_GB2312" w:cs="Times New Roman"/>
          <w:color w:val="000000"/>
          <w:sz w:val="32"/>
          <w:szCs w:val="32"/>
          <w:lang w:val="en-US" w:eastAsia="zh-CN"/>
        </w:rPr>
        <w:t>20项指标</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明确分工、压实责任</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加强日常监测分析评估，及时指导督办，</w:t>
      </w:r>
      <w:r>
        <w:rPr>
          <w:rFonts w:hint="eastAsia" w:ascii="Times New Roman" w:hAnsi="Times New Roman" w:eastAsia="仿宋_GB2312" w:cs="Times New Roman"/>
          <w:color w:val="000000"/>
          <w:sz w:val="32"/>
          <w:szCs w:val="32"/>
          <w:lang w:eastAsia="zh-CN"/>
        </w:rPr>
        <w:t>召开全区</w:t>
      </w:r>
      <w:r>
        <w:rPr>
          <w:rFonts w:hint="default" w:ascii="Times New Roman" w:hAnsi="Times New Roman" w:eastAsia="仿宋_GB2312" w:cs="Times New Roman"/>
          <w:color w:val="000000"/>
          <w:sz w:val="32"/>
          <w:szCs w:val="32"/>
        </w:rPr>
        <w:t>政务公开工作会议</w:t>
      </w:r>
      <w:r>
        <w:rPr>
          <w:rFonts w:hint="eastAsia" w:ascii="Times New Roman" w:hAnsi="Times New Roman" w:eastAsia="仿宋_GB2312" w:cs="Times New Roman"/>
          <w:color w:val="000000"/>
          <w:sz w:val="32"/>
          <w:szCs w:val="32"/>
          <w:lang w:val="en-US" w:eastAsia="zh-CN"/>
        </w:rPr>
        <w:t>2次，专题研讨会议、</w:t>
      </w:r>
      <w:r>
        <w:rPr>
          <w:rFonts w:hint="default" w:ascii="Times New Roman" w:hAnsi="Times New Roman" w:eastAsia="仿宋_GB2312" w:cs="Times New Roman"/>
          <w:color w:val="000000"/>
          <w:sz w:val="32"/>
          <w:szCs w:val="32"/>
        </w:rPr>
        <w:t>业务培训</w:t>
      </w:r>
      <w:r>
        <w:rPr>
          <w:rFonts w:hint="eastAsia" w:ascii="Times New Roman" w:hAnsi="Times New Roman" w:eastAsia="仿宋_GB2312" w:cs="Times New Roman"/>
          <w:color w:val="000000"/>
          <w:sz w:val="32"/>
          <w:szCs w:val="32"/>
          <w:lang w:val="en-US" w:eastAsia="zh-CN"/>
        </w:rPr>
        <w:t>8次，</w:t>
      </w:r>
      <w:r>
        <w:rPr>
          <w:rFonts w:hint="default" w:ascii="Times New Roman" w:hAnsi="Times New Roman" w:eastAsia="仿宋_GB2312" w:cs="Times New Roman"/>
          <w:color w:val="000000"/>
          <w:sz w:val="32"/>
          <w:szCs w:val="32"/>
        </w:rPr>
        <w:t>切实提升全区</w:t>
      </w:r>
      <w:r>
        <w:rPr>
          <w:rFonts w:hint="eastAsia" w:ascii="Times New Roman" w:hAnsi="Times New Roman" w:eastAsia="仿宋_GB2312" w:cs="Times New Roman"/>
          <w:color w:val="000000"/>
          <w:sz w:val="32"/>
          <w:szCs w:val="32"/>
          <w:lang w:val="en-US" w:eastAsia="zh-CN"/>
        </w:rPr>
        <w:t>政府信息公开工作水平</w:t>
      </w:r>
      <w:r>
        <w:rPr>
          <w:rFonts w:hint="default" w:ascii="Times New Roman" w:hAnsi="Times New Roman" w:eastAsia="仿宋_GB2312" w:cs="Times New Roman"/>
          <w:color w:val="000000"/>
          <w:sz w:val="32"/>
          <w:szCs w:val="32"/>
        </w:rPr>
        <w:t>。</w:t>
      </w:r>
    </w:p>
    <w:p>
      <w:pPr>
        <w:overflowPunct w:val="0"/>
        <w:spacing w:line="579" w:lineRule="exact"/>
        <w:ind w:firstLine="632" w:firstLineChars="200"/>
        <w:contextualSpacing/>
        <w:textAlignment w:val="top"/>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信息内容</w:t>
            </w:r>
          </w:p>
        </w:tc>
        <w:tc>
          <w:tcPr>
            <w:tcW w:w="2435" w:type="dxa"/>
            <w:tcBorders>
              <w:top w:val="single" w:color="auto" w:sz="8" w:space="0"/>
              <w:left w:val="nil"/>
              <w:bottom w:val="single" w:color="auto" w:sz="4"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本年制发件数</w:t>
            </w:r>
          </w:p>
        </w:tc>
        <w:tc>
          <w:tcPr>
            <w:tcW w:w="2435" w:type="dxa"/>
            <w:tcBorders>
              <w:top w:val="single" w:color="auto" w:sz="8" w:space="0"/>
              <w:left w:val="nil"/>
              <w:bottom w:val="single" w:color="auto" w:sz="4"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本年废止件数</w:t>
            </w:r>
          </w:p>
        </w:tc>
        <w:tc>
          <w:tcPr>
            <w:tcW w:w="2435" w:type="dxa"/>
            <w:tcBorders>
              <w:top w:val="single" w:color="auto" w:sz="8" w:space="0"/>
              <w:left w:val="nil"/>
              <w:bottom w:val="single" w:color="auto" w:sz="4"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现行有效件数</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8" w:space="0"/>
              <w:right w:val="single" w:color="auto" w:sz="8"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规章</w:t>
            </w:r>
          </w:p>
        </w:tc>
        <w:tc>
          <w:tcPr>
            <w:tcW w:w="2435"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2435"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c>
          <w:tcPr>
            <w:tcW w:w="2435" w:type="dxa"/>
            <w:tcBorders>
              <w:top w:val="single" w:color="auto" w:sz="4" w:space="0"/>
              <w:left w:val="nil"/>
              <w:bottom w:val="single" w:color="auto" w:sz="8"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8"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行政规范性文件</w:t>
            </w:r>
          </w:p>
        </w:tc>
        <w:tc>
          <w:tcPr>
            <w:tcW w:w="2435" w:type="dxa"/>
            <w:tcBorders>
              <w:top w:val="nil"/>
              <w:left w:val="nil"/>
              <w:bottom w:val="single" w:color="auto" w:sz="4"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45</w:t>
            </w:r>
          </w:p>
        </w:tc>
        <w:tc>
          <w:tcPr>
            <w:tcW w:w="2435" w:type="dxa"/>
            <w:tcBorders>
              <w:top w:val="nil"/>
              <w:left w:val="nil"/>
              <w:bottom w:val="single" w:color="auto" w:sz="4"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w:t>
            </w:r>
          </w:p>
        </w:tc>
        <w:tc>
          <w:tcPr>
            <w:tcW w:w="2435" w:type="dxa"/>
            <w:tcBorders>
              <w:top w:val="nil"/>
              <w:left w:val="nil"/>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151</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350224</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4" w:space="0"/>
              <w:right w:val="single" w:color="auto" w:sz="8" w:space="0"/>
            </w:tcBorders>
            <w:shd w:val="clear" w:color="auto" w:fill="C6D9F1"/>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8" w:space="0"/>
              <w:bottom w:val="single" w:color="auto" w:sz="8" w:space="0"/>
              <w:right w:val="single" w:color="auto" w:sz="8"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行政处罚</w:t>
            </w:r>
          </w:p>
        </w:tc>
        <w:tc>
          <w:tcPr>
            <w:tcW w:w="7305" w:type="dxa"/>
            <w:gridSpan w:val="3"/>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509413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19869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szCs w:val="20"/>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15148.77</w:t>
            </w:r>
          </w:p>
        </w:tc>
      </w:tr>
    </w:tbl>
    <w:p>
      <w:pPr>
        <w:pStyle w:val="3"/>
        <w:widowControl/>
        <w:shd w:val="clear" w:color="auto" w:fill="FFFFFF"/>
        <w:spacing w:beforeAutospacing="0" w:afterAutospacing="0"/>
        <w:ind w:firstLine="632" w:firstLineChars="200"/>
        <w:jc w:val="both"/>
        <w:rPr>
          <w:rFonts w:hint="default" w:ascii="Times New Roman" w:hAnsi="Times New Roman" w:cs="Times New Roman"/>
          <w:color w:val="000000"/>
          <w:sz w:val="19"/>
          <w:szCs w:val="19"/>
        </w:rPr>
      </w:pPr>
      <w:r>
        <w:rPr>
          <w:rFonts w:hint="default" w:ascii="Times New Roman" w:hAnsi="Times New Roman" w:eastAsia="黑体" w:cs="Times New Roman"/>
          <w:color w:val="000000"/>
          <w:sz w:val="32"/>
          <w:szCs w:val="19"/>
          <w:shd w:val="clear" w:color="auto" w:fill="FFFFFF"/>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959"/>
        <w:gridCol w:w="3175"/>
        <w:gridCol w:w="705"/>
        <w:gridCol w:w="687"/>
        <w:gridCol w:w="687"/>
        <w:gridCol w:w="687"/>
        <w:gridCol w:w="687"/>
        <w:gridCol w:w="687"/>
        <w:gridCol w:w="6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（本列数据的勾稽关系为：第一项加第二项之和，等于第三项加第四项之和）</w:t>
            </w:r>
          </w:p>
        </w:tc>
        <w:tc>
          <w:tcPr>
            <w:tcW w:w="4839"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705"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自然人</w:t>
            </w:r>
          </w:p>
        </w:tc>
        <w:tc>
          <w:tcPr>
            <w:tcW w:w="3435"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法人或其他组织</w:t>
            </w:r>
          </w:p>
        </w:tc>
        <w:tc>
          <w:tcPr>
            <w:tcW w:w="69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70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商业</w:t>
            </w:r>
          </w:p>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企业</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科研</w:t>
            </w:r>
          </w:p>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机构</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社会公益组织</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法律服务机构</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其他</w:t>
            </w:r>
          </w:p>
        </w:tc>
        <w:tc>
          <w:tcPr>
            <w:tcW w:w="69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一、本年新收政府信息公开申请数量</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1621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39</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1683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二、上年结转政府信息公开申请数量</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22</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三、本年度办理结果</w:t>
            </w:r>
          </w:p>
        </w:tc>
        <w:tc>
          <w:tcPr>
            <w:tcW w:w="413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（一）予以公开</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449</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5</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457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413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（二）部分公开（区分处理的，只计这一情形，不计其他情形）</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170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12</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182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（三）不予公开</w:t>
            </w: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1.属于国家秘密</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2.其他法律行政法规禁止公开</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8</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3.危及“三安全一稳定”</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4.保护第三方合法权益</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26</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5.属于三类内部事务信息</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37</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6.属于四类过程性信息</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36</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7.属于行政执法案卷</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34</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8.属于行政查询事项</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22</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（四）无法提供</w:t>
            </w: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1.本机关不掌握相关政府信息</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542</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8</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14</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565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2.没有现成信息需要另行制作</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63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64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3.补正后申请内容仍不明确</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（五）不予处理</w:t>
            </w: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1.信访举报投诉类申请</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18</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2.重复申请</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18</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3.要求提供公开出版物</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4.无正当理由大量反复申请</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5.要求行政机关确认或重新出具已获取信息</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（六）其他处理</w:t>
            </w: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1.申请人无正当理由逾期不补正、行政机关不再处理其政府信息公开申请</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2.申请人逾期未按收费通知要求缴纳费用、行政机关不再处理其政府信息公开申请</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3.其他</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96</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12</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rPr>
                <w:rFonts w:hint="default" w:ascii="Times New Roman" w:hAnsi="Times New Roman" w:eastAsia="仿宋_GB2312" w:cs="Times New Roman"/>
                <w:color w:val="000000"/>
                <w:sz w:val="24"/>
                <w:szCs w:val="24"/>
              </w:rPr>
            </w:pPr>
          </w:p>
        </w:tc>
        <w:tc>
          <w:tcPr>
            <w:tcW w:w="413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（七）总计</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1536</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37</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20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1596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四、结转下年度继续办理</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107</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Arial Unicode MS" w:cs="Times New Roman"/>
                <w:i w:val="0"/>
                <w:iCs w:val="0"/>
                <w:color w:val="000000"/>
                <w:kern w:val="0"/>
                <w:sz w:val="20"/>
                <w:szCs w:val="20"/>
                <w:u w:val="none"/>
                <w:lang w:val="en-US" w:eastAsia="zh-CN" w:bidi="ar"/>
              </w:rPr>
              <w:t>110</w:t>
            </w:r>
          </w:p>
        </w:tc>
      </w:tr>
    </w:tbl>
    <w:p>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600" w:lineRule="exact"/>
        <w:ind w:firstLine="632" w:firstLineChars="200"/>
        <w:jc w:val="both"/>
        <w:textAlignment w:val="auto"/>
        <w:rPr>
          <w:rFonts w:hint="default" w:ascii="Times New Roman" w:hAnsi="Times New Roman" w:eastAsia="黑体" w:cs="Times New Roman"/>
          <w:color w:val="000000"/>
          <w:sz w:val="32"/>
          <w:szCs w:val="19"/>
          <w:shd w:val="clear" w:color="auto" w:fill="FFFFFF"/>
        </w:rPr>
      </w:pPr>
      <w:r>
        <w:rPr>
          <w:rFonts w:hint="default" w:ascii="Times New Roman" w:hAnsi="Times New Roman" w:eastAsia="黑体" w:cs="Times New Roman"/>
          <w:color w:val="000000"/>
          <w:sz w:val="32"/>
          <w:szCs w:val="19"/>
          <w:shd w:val="clear" w:color="auto" w:fill="FFFFFF"/>
        </w:rPr>
        <w:t>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行政复议</w:t>
            </w:r>
          </w:p>
        </w:tc>
        <w:tc>
          <w:tcPr>
            <w:tcW w:w="6428" w:type="dxa"/>
            <w:gridSpan w:val="10"/>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其他</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尚未</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eastAsia="仿宋_GB2312" w:cs="Times New Roman"/>
                <w:color w:val="auto"/>
                <w:sz w:val="24"/>
                <w:szCs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其他</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尚未</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结果</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其他</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尚未</w:t>
            </w:r>
            <w:r>
              <w:rPr>
                <w:rFonts w:hint="default" w:ascii="Times New Roman" w:hAnsi="Times New Roman" w:eastAsia="仿宋_GB2312" w:cs="Times New Roman"/>
                <w:color w:val="auto"/>
                <w:kern w:val="0"/>
                <w:sz w:val="24"/>
                <w:szCs w:val="20"/>
              </w:rPr>
              <w:br w:type="textWrapping"/>
            </w:r>
            <w:r>
              <w:rPr>
                <w:rFonts w:hint="default" w:ascii="Times New Roman" w:hAnsi="Times New Roman" w:eastAsia="仿宋_GB2312" w:cs="Times New Roman"/>
                <w:color w:val="auto"/>
                <w:kern w:val="0"/>
                <w:sz w:val="24"/>
                <w:szCs w:val="20"/>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19</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7</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2</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4</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32</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35</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2</w:t>
            </w:r>
          </w:p>
        </w:tc>
        <w:tc>
          <w:tcPr>
            <w:tcW w:w="64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3</w:t>
            </w:r>
          </w:p>
        </w:tc>
        <w:tc>
          <w:tcPr>
            <w:tcW w:w="64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1</w:t>
            </w:r>
          </w:p>
        </w:tc>
        <w:tc>
          <w:tcPr>
            <w:tcW w:w="64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41</w:t>
            </w:r>
          </w:p>
        </w:tc>
        <w:tc>
          <w:tcPr>
            <w:tcW w:w="64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0</w:t>
            </w:r>
          </w:p>
        </w:tc>
        <w:tc>
          <w:tcPr>
            <w:tcW w:w="64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1</w:t>
            </w:r>
          </w:p>
        </w:tc>
        <w:tc>
          <w:tcPr>
            <w:tcW w:w="64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0</w:t>
            </w:r>
          </w:p>
        </w:tc>
        <w:tc>
          <w:tcPr>
            <w:tcW w:w="64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1</w:t>
            </w:r>
          </w:p>
        </w:tc>
        <w:tc>
          <w:tcPr>
            <w:tcW w:w="64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r>
    </w:tbl>
    <w:p>
      <w:pPr>
        <w:pStyle w:val="3"/>
        <w:widowControl/>
        <w:shd w:val="clear" w:color="auto" w:fill="FFFFFF"/>
        <w:spacing w:beforeAutospacing="0" w:afterAutospacing="0" w:line="600" w:lineRule="exact"/>
        <w:ind w:firstLine="632" w:firstLineChars="200"/>
        <w:jc w:val="both"/>
        <w:rPr>
          <w:rFonts w:hint="default" w:ascii="Times New Roman" w:hAnsi="Times New Roman" w:eastAsia="黑体" w:cs="Times New Roman"/>
          <w:color w:val="000000"/>
          <w:sz w:val="32"/>
          <w:szCs w:val="19"/>
        </w:rPr>
      </w:pPr>
      <w:r>
        <w:rPr>
          <w:rFonts w:hint="default" w:ascii="Times New Roman" w:hAnsi="Times New Roman" w:eastAsia="黑体" w:cs="Times New Roman"/>
          <w:color w:val="000000"/>
          <w:sz w:val="32"/>
          <w:szCs w:val="19"/>
        </w:rPr>
        <w:t>五、存在的主要问题及改进情况</w:t>
      </w:r>
    </w:p>
    <w:p>
      <w:pPr>
        <w:pStyle w:val="3"/>
        <w:widowControl/>
        <w:shd w:val="clear" w:color="auto" w:fill="FFFFFF"/>
        <w:spacing w:beforeAutospacing="0" w:afterAutospacing="0" w:line="600" w:lineRule="exact"/>
        <w:ind w:firstLine="632" w:firstLineChars="200"/>
        <w:jc w:val="both"/>
        <w:rPr>
          <w:rFonts w:hint="default" w:ascii="Times New Roman" w:hAnsi="Times New Roman" w:eastAsia="仿宋_GB2312" w:cs="Times New Roman"/>
          <w:b w:val="0"/>
          <w:bCs/>
          <w:color w:val="000000"/>
          <w:sz w:val="32"/>
          <w:szCs w:val="19"/>
        </w:rPr>
      </w:pPr>
      <w:r>
        <w:rPr>
          <w:rFonts w:hint="default" w:ascii="Times New Roman" w:hAnsi="Times New Roman" w:eastAsia="楷体_GB2312" w:cs="Times New Roman"/>
          <w:b w:val="0"/>
          <w:bCs/>
          <w:color w:val="000000"/>
          <w:sz w:val="32"/>
          <w:szCs w:val="19"/>
        </w:rPr>
        <w:t>（一）存在问题</w:t>
      </w:r>
    </w:p>
    <w:p>
      <w:pPr>
        <w:pStyle w:val="3"/>
        <w:widowControl/>
        <w:shd w:val="clear" w:color="auto" w:fill="FFFFFF"/>
        <w:spacing w:beforeAutospacing="0" w:afterAutospacing="0" w:line="600" w:lineRule="exact"/>
        <w:ind w:firstLine="632" w:firstLineChars="200"/>
        <w:jc w:val="both"/>
        <w:rPr>
          <w:rFonts w:hint="default" w:ascii="Times New Roman" w:hAnsi="Times New Roman" w:eastAsia="仿宋_GB2312" w:cs="Times New Roman"/>
          <w:color w:val="000000"/>
          <w:sz w:val="32"/>
          <w:szCs w:val="19"/>
          <w:lang w:val="en-US"/>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val="0"/>
          <w:bCs w:val="0"/>
          <w:sz w:val="32"/>
          <w:szCs w:val="32"/>
          <w:lang w:val="en-US" w:eastAsia="zh-CN"/>
        </w:rPr>
        <w:t>政府信息公开规范化、标准化、便利化仍有差距，公开机制体制建设不够完善</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b w:val="0"/>
          <w:bCs w:val="0"/>
          <w:sz w:val="32"/>
          <w:szCs w:val="32"/>
          <w:lang w:val="en-US" w:eastAsia="zh-CN"/>
        </w:rPr>
        <w:t>政府信息公开数字化、智慧化应用场景不够丰富，人工智能服务平台较少</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b w:val="0"/>
          <w:bCs w:val="0"/>
          <w:sz w:val="32"/>
          <w:szCs w:val="32"/>
          <w:lang w:val="en-US" w:eastAsia="zh-CN"/>
        </w:rPr>
        <w:t>全区17个街镇的政府信息公开工作发展水平不均衡，工作队伍能力水平参差不齐。</w:t>
      </w:r>
    </w:p>
    <w:p>
      <w:pPr>
        <w:pStyle w:val="3"/>
        <w:widowControl/>
        <w:shd w:val="clear" w:color="auto" w:fill="FFFFFF"/>
        <w:spacing w:beforeAutospacing="0" w:afterAutospacing="0" w:line="600" w:lineRule="exact"/>
        <w:ind w:firstLine="632" w:firstLineChars="200"/>
        <w:jc w:val="both"/>
        <w:rPr>
          <w:rFonts w:hint="default" w:ascii="Times New Roman" w:hAnsi="Times New Roman" w:eastAsia="楷体_GB2312" w:cs="Times New Roman"/>
          <w:b w:val="0"/>
          <w:bCs/>
          <w:color w:val="000000"/>
          <w:sz w:val="32"/>
          <w:szCs w:val="19"/>
        </w:rPr>
      </w:pPr>
      <w:r>
        <w:rPr>
          <w:rFonts w:hint="default" w:ascii="Times New Roman" w:hAnsi="Times New Roman" w:eastAsia="楷体_GB2312" w:cs="Times New Roman"/>
          <w:b w:val="0"/>
          <w:bCs/>
          <w:color w:val="000000"/>
          <w:sz w:val="32"/>
          <w:szCs w:val="19"/>
        </w:rPr>
        <w:t>（二）改进措施</w:t>
      </w:r>
    </w:p>
    <w:p>
      <w:pPr>
        <w:pStyle w:val="3"/>
        <w:widowControl/>
        <w:shd w:val="clear" w:color="auto" w:fill="FFFFFF"/>
        <w:spacing w:beforeAutospacing="0" w:afterAutospacing="0" w:line="600" w:lineRule="exact"/>
        <w:ind w:firstLine="632"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val="0"/>
          <w:bCs w:val="0"/>
          <w:sz w:val="32"/>
          <w:szCs w:val="32"/>
          <w:lang w:val="en-US" w:eastAsia="zh-CN"/>
        </w:rPr>
        <w:t>健全政府信息公开联动协同工作机制，推进政府信息高效便民公开；</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探索深化征拆信息查询便民地图、建设征拆信息公开便民目录清单，</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bidi="ar-SA"/>
        </w:rPr>
        <w:t>着力打造征拆领域政府信息公开数字化、便利化、规范化创新示范；</w:t>
      </w:r>
      <w:r>
        <w:rPr>
          <w:rFonts w:hint="default" w:ascii="Times New Roman" w:hAnsi="Times New Roman" w:eastAsia="仿宋_GB2312" w:cs="Times New Roman"/>
          <w:b/>
          <w:bCs/>
          <w:i w:val="0"/>
          <w:iCs w:val="0"/>
          <w:caps w:val="0"/>
          <w:color w:val="auto"/>
          <w:spacing w:val="0"/>
          <w:kern w:val="2"/>
          <w:sz w:val="32"/>
          <w:szCs w:val="32"/>
          <w:highlight w:val="none"/>
          <w:shd w:val="clear" w:color="auto" w:fill="auto"/>
          <w:lang w:val="en-US" w:eastAsia="zh-CN" w:bidi="ar-SA"/>
        </w:rPr>
        <w:t>三是</w:t>
      </w:r>
      <w:r>
        <w:rPr>
          <w:rFonts w:hint="default" w:ascii="Times New Roman" w:hAnsi="Times New Roman" w:eastAsia="仿宋_GB2312" w:cs="Times New Roman"/>
          <w:b w:val="0"/>
          <w:bCs w:val="0"/>
          <w:sz w:val="32"/>
          <w:szCs w:val="32"/>
          <w:lang w:val="en-US" w:eastAsia="zh-CN"/>
        </w:rPr>
        <w:t>加大智数赋能，推动“靠埔答”</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bidi="ar-SA"/>
        </w:rPr>
        <w:t>与“政策兑现通”等政策服务平台融合发展；</w:t>
      </w:r>
      <w:r>
        <w:rPr>
          <w:rFonts w:hint="default" w:ascii="Times New Roman" w:hAnsi="Times New Roman" w:eastAsia="仿宋_GB2312" w:cs="Times New Roman"/>
          <w:b/>
          <w:bCs/>
          <w:i w:val="0"/>
          <w:iCs w:val="0"/>
          <w:caps w:val="0"/>
          <w:color w:val="auto"/>
          <w:spacing w:val="0"/>
          <w:kern w:val="2"/>
          <w:sz w:val="32"/>
          <w:szCs w:val="32"/>
          <w:highlight w:val="none"/>
          <w:shd w:val="clear" w:color="auto" w:fill="auto"/>
          <w:lang w:val="en-US" w:eastAsia="zh-CN" w:bidi="ar-SA"/>
        </w:rPr>
        <w:t>四是</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bidi="ar-SA"/>
        </w:rPr>
        <w:t>深化政策解读“12345”工作模式，健全政策文件解读一体化工作体系机制；</w:t>
      </w:r>
      <w:r>
        <w:rPr>
          <w:rFonts w:hint="default" w:ascii="Times New Roman" w:hAnsi="Times New Roman" w:eastAsia="仿宋_GB2312" w:cs="Times New Roman"/>
          <w:b/>
          <w:bCs/>
          <w:i w:val="0"/>
          <w:iCs w:val="0"/>
          <w:caps w:val="0"/>
          <w:color w:val="auto"/>
          <w:spacing w:val="0"/>
          <w:kern w:val="2"/>
          <w:sz w:val="32"/>
          <w:szCs w:val="32"/>
          <w:highlight w:val="none"/>
          <w:shd w:val="clear" w:color="auto" w:fill="auto"/>
          <w:lang w:val="en-US" w:eastAsia="zh-CN" w:bidi="ar-SA"/>
        </w:rPr>
        <w:t>五是</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加强</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bidi="ar-SA"/>
        </w:rPr>
        <w:t>统筹协调，强化日常考核、培训和督导，切实提升街镇公开专区服务能力和服务水平。</w:t>
      </w:r>
    </w:p>
    <w:p>
      <w:pPr>
        <w:pStyle w:val="3"/>
        <w:shd w:val="clear" w:color="auto" w:fill="FFFFFF"/>
        <w:spacing w:beforeAutospacing="0" w:afterAutospacing="0" w:line="600" w:lineRule="exact"/>
        <w:ind w:firstLine="632" w:firstLineChars="200"/>
        <w:jc w:val="both"/>
        <w:rPr>
          <w:rFonts w:hint="default" w:ascii="Times New Roman" w:hAnsi="Times New Roman" w:eastAsia="黑体" w:cs="Times New Roman"/>
          <w:color w:val="000000"/>
          <w:sz w:val="32"/>
          <w:szCs w:val="19"/>
        </w:rPr>
      </w:pPr>
      <w:r>
        <w:rPr>
          <w:rFonts w:hint="default" w:ascii="Times New Roman" w:hAnsi="Times New Roman" w:eastAsia="黑体" w:cs="Times New Roman"/>
          <w:color w:val="000000"/>
          <w:sz w:val="32"/>
          <w:szCs w:val="19"/>
        </w:rPr>
        <w:t>六、其他需要报告的事项</w:t>
      </w:r>
    </w:p>
    <w:p>
      <w:pPr>
        <w:pStyle w:val="3"/>
        <w:shd w:val="clear" w:color="auto" w:fill="FFFFFF"/>
        <w:spacing w:beforeAutospacing="0" w:afterAutospacing="0" w:line="600" w:lineRule="exact"/>
        <w:ind w:firstLine="632" w:firstLineChars="200"/>
        <w:jc w:val="both"/>
        <w:rPr>
          <w:rFonts w:hint="default" w:ascii="Times New Roman" w:hAnsi="Times New Roman" w:eastAsia="仿宋_GB2312" w:cs="Times New Roman"/>
          <w:color w:val="000000"/>
          <w:sz w:val="32"/>
          <w:szCs w:val="19"/>
        </w:rPr>
      </w:pPr>
      <w:r>
        <w:rPr>
          <w:rFonts w:hint="default" w:ascii="Times New Roman" w:hAnsi="Times New Roman" w:eastAsia="仿宋_GB2312" w:cs="Times New Roman"/>
          <w:color w:val="000000"/>
          <w:sz w:val="32"/>
          <w:szCs w:val="19"/>
        </w:rPr>
        <w:t>202</w:t>
      </w:r>
      <w:r>
        <w:rPr>
          <w:rFonts w:hint="default" w:ascii="Times New Roman" w:hAnsi="Times New Roman" w:eastAsia="仿宋_GB2312" w:cs="Times New Roman"/>
          <w:color w:val="000000"/>
          <w:sz w:val="32"/>
          <w:szCs w:val="19"/>
          <w:lang w:val="en-US" w:eastAsia="zh-CN"/>
        </w:rPr>
        <w:t>3</w:t>
      </w:r>
      <w:r>
        <w:rPr>
          <w:rFonts w:hint="default" w:ascii="Times New Roman" w:hAnsi="Times New Roman" w:eastAsia="仿宋_GB2312" w:cs="Times New Roman"/>
          <w:color w:val="000000"/>
          <w:sz w:val="32"/>
          <w:szCs w:val="19"/>
        </w:rPr>
        <w:t>年，广州市公安局黄埔区分局在办理政府信息公开申请中发出收费通知件数1件100元，申请人逾期未缴费</w:t>
      </w:r>
      <w:r>
        <w:rPr>
          <w:rFonts w:hint="default" w:ascii="Times New Roman" w:hAnsi="Times New Roman" w:eastAsia="仿宋_GB2312" w:cs="Times New Roman"/>
          <w:color w:val="000000"/>
          <w:sz w:val="32"/>
          <w:szCs w:val="19"/>
          <w:lang w:eastAsia="zh-CN"/>
        </w:rPr>
        <w:t>。</w:t>
      </w:r>
      <w:r>
        <w:rPr>
          <w:rFonts w:hint="default" w:ascii="Times New Roman" w:hAnsi="Times New Roman" w:eastAsia="仿宋_GB2312" w:cs="Times New Roman"/>
          <w:color w:val="000000"/>
          <w:sz w:val="32"/>
          <w:szCs w:val="19"/>
          <w:lang w:val="en-US" w:eastAsia="zh-CN"/>
        </w:rPr>
        <w:t>我区本年度</w:t>
      </w:r>
      <w:r>
        <w:rPr>
          <w:rFonts w:hint="default" w:ascii="Times New Roman" w:hAnsi="Times New Roman" w:eastAsia="仿宋_GB2312" w:cs="Times New Roman"/>
          <w:color w:val="000000"/>
          <w:sz w:val="32"/>
          <w:szCs w:val="19"/>
        </w:rPr>
        <w:t>实际未收取信息处理费。</w:t>
      </w:r>
      <w:r>
        <w:rPr>
          <w:rFonts w:hint="default" w:ascii="Times New Roman" w:hAnsi="Times New Roman" w:eastAsia="仿宋_GB2312" w:cs="Times New Roman"/>
          <w:color w:val="000000"/>
          <w:sz w:val="32"/>
          <w:szCs w:val="19"/>
          <w:lang w:val="en-US" w:eastAsia="zh-CN"/>
        </w:rPr>
        <w:t>另，</w:t>
      </w:r>
      <w:r>
        <w:rPr>
          <w:rFonts w:hint="default" w:ascii="Times New Roman" w:hAnsi="Times New Roman" w:eastAsia="仿宋_GB2312" w:cs="Times New Roman"/>
          <w:color w:val="000000"/>
          <w:sz w:val="32"/>
          <w:szCs w:val="19"/>
        </w:rPr>
        <w:t>广州开发区规划和自然资源局（广州市规划和自然资源局黄埔区分局）数据归口广州市规划和自然资源局统计，广州市生态环境局黄埔分局数据归口广州市生态环境局统计，我区不再重复统计。</w:t>
      </w:r>
    </w:p>
    <w:p>
      <w:pPr>
        <w:spacing w:line="600" w:lineRule="exact"/>
        <w:ind w:firstLine="63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19"/>
        </w:rPr>
        <w:t>如需</w:t>
      </w:r>
      <w:r>
        <w:rPr>
          <w:rFonts w:hint="default" w:ascii="Times New Roman" w:hAnsi="Times New Roman" w:eastAsia="仿宋_GB2312" w:cs="Times New Roman"/>
          <w:color w:val="000000"/>
          <w:sz w:val="32"/>
          <w:szCs w:val="19"/>
          <w:lang w:val="en-US" w:eastAsia="zh-CN"/>
        </w:rPr>
        <w:t>详细</w:t>
      </w:r>
      <w:r>
        <w:rPr>
          <w:rFonts w:hint="default" w:ascii="Times New Roman" w:hAnsi="Times New Roman" w:eastAsia="仿宋_GB2312" w:cs="Times New Roman"/>
          <w:color w:val="000000"/>
          <w:sz w:val="32"/>
          <w:szCs w:val="19"/>
        </w:rPr>
        <w:t>了解我区政府信息公开情况，可</w:t>
      </w:r>
      <w:r>
        <w:rPr>
          <w:rFonts w:hint="default" w:ascii="Times New Roman" w:hAnsi="Times New Roman" w:eastAsia="仿宋_GB2312" w:cs="Times New Roman"/>
          <w:color w:val="000000"/>
          <w:sz w:val="32"/>
          <w:szCs w:val="19"/>
          <w:lang w:val="en-US" w:eastAsia="zh-CN"/>
        </w:rPr>
        <w:t>登录</w:t>
      </w:r>
      <w:r>
        <w:rPr>
          <w:rFonts w:hint="default" w:ascii="Times New Roman" w:hAnsi="Times New Roman" w:eastAsia="仿宋_GB2312" w:cs="Times New Roman"/>
          <w:color w:val="000000"/>
          <w:sz w:val="32"/>
          <w:szCs w:val="19"/>
        </w:rPr>
        <w:t>广州开发区 广州市黄埔区政府门户网站（http://www.hp.gov.cn/）</w:t>
      </w:r>
      <w:r>
        <w:rPr>
          <w:rFonts w:hint="default" w:ascii="Times New Roman" w:hAnsi="Times New Roman" w:eastAsia="仿宋_GB2312" w:cs="Times New Roman"/>
          <w:color w:val="000000"/>
          <w:sz w:val="32"/>
          <w:szCs w:val="19"/>
          <w:lang w:val="en-US" w:eastAsia="zh-CN"/>
        </w:rPr>
        <w:t>进行查阅</w:t>
      </w:r>
      <w:r>
        <w:rPr>
          <w:rFonts w:hint="default" w:ascii="Times New Roman" w:hAnsi="Times New Roman" w:eastAsia="仿宋_GB2312" w:cs="Times New Roman"/>
          <w:color w:val="000000"/>
          <w:sz w:val="32"/>
          <w:szCs w:val="19"/>
        </w:rPr>
        <w:t>。</w:t>
      </w:r>
    </w:p>
    <w:p>
      <w:pPr>
        <w:rPr>
          <w:rFonts w:hint="default" w:ascii="Times New Roman" w:hAnsi="Times New Roman" w:eastAsia="黑体" w:cs="Times New Roman"/>
          <w:sz w:val="32"/>
          <w:szCs w:val="32"/>
          <w:lang w:eastAsia="zh-CN"/>
        </w:rPr>
      </w:pPr>
    </w:p>
    <w:p/>
    <w:sectPr>
      <w:pgSz w:w="11906" w:h="16838"/>
      <w:pgMar w:top="2098" w:right="1531" w:bottom="1984" w:left="1531" w:header="851" w:footer="1587" w:gutter="0"/>
      <w:pgNumType w:fmt="numberInDash" w:start="2"/>
      <w:cols w:space="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45073"/>
    <w:multiLevelType w:val="singleLevel"/>
    <w:tmpl w:val="4AC4507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50B7E"/>
    <w:rsid w:val="02333AAB"/>
    <w:rsid w:val="02452D59"/>
    <w:rsid w:val="07D50B7E"/>
    <w:rsid w:val="267D39BB"/>
    <w:rsid w:val="4DF31B7B"/>
    <w:rsid w:val="50B83207"/>
    <w:rsid w:val="5D7006D8"/>
    <w:rsid w:val="64B24770"/>
    <w:rsid w:val="66F7698B"/>
    <w:rsid w:val="6B601B51"/>
    <w:rsid w:val="7A96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样式3"/>
    <w:basedOn w:val="1"/>
    <w:qFormat/>
    <w:uiPriority w:val="0"/>
    <w:pPr>
      <w:ind w:firstLine="808" w:firstLineChars="200"/>
    </w:pPr>
    <w:rPr>
      <w:rFonts w:eastAsia="楷体_GB2312" w:asciiTheme="minorAscii" w:hAnsiTheme="minorAscii"/>
      <w:sz w:val="24"/>
    </w:rPr>
  </w:style>
  <w:style w:type="paragraph" w:customStyle="1" w:styleId="7">
    <w:name w:val="样式5"/>
    <w:basedOn w:val="1"/>
    <w:qFormat/>
    <w:uiPriority w:val="0"/>
    <w:rPr>
      <w:rFonts w:eastAsia="楷体_GB2312"/>
      <w:sz w:val="24"/>
    </w:rPr>
  </w:style>
  <w:style w:type="paragraph" w:customStyle="1" w:styleId="8">
    <w:name w:val="样式6"/>
    <w:basedOn w:val="1"/>
    <w:qFormat/>
    <w:uiPriority w:val="0"/>
    <w:pPr>
      <w:spacing w:line="360" w:lineRule="auto"/>
    </w:pPr>
  </w:style>
  <w:style w:type="paragraph" w:customStyle="1" w:styleId="9">
    <w:name w:val="样式7"/>
    <w:basedOn w:val="1"/>
    <w:qFormat/>
    <w:uiPriority w:val="0"/>
    <w:pPr>
      <w:spacing w:line="572" w:lineRule="exact"/>
      <w:ind w:firstLine="872" w:firstLineChars="200"/>
    </w:pPr>
    <w:rPr>
      <w:rFonts w:asciiTheme="minorAscii" w:hAnsiTheme="minorAscii"/>
      <w:szCs w:val="22"/>
    </w:rPr>
  </w:style>
  <w:style w:type="paragraph" w:customStyle="1" w:styleId="10">
    <w:name w:val="样式10"/>
    <w:basedOn w:val="1"/>
    <w:qFormat/>
    <w:uiPriority w:val="0"/>
    <w:pPr>
      <w:spacing w:line="572" w:lineRule="exact"/>
      <w:ind w:firstLine="872" w:firstLineChars="200"/>
    </w:pPr>
    <w:rPr>
      <w:rFonts w:asciiTheme="minorAscii" w:hAnsiTheme="minorAscii"/>
      <w:sz w:val="3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2024-02-09T06:06:00Z</dcterms:created>
  <dc:creator>李玮妍</dc:creator>
  <cp:lastModifiedBy>李玮妍</cp:lastModifiedBy>
  <dcterms:modified xsi:type="dcterms:W3CDTF">2024-02-09T06:55:18Z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0DC0F1D066D1408AB6B7571B098090FE</vt:lpwstr>
  </property>
</Properties>
</file>