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项目投资计划书</w:t>
      </w:r>
    </w:p>
    <w:bookmarkEnd w:id="0"/>
    <w:p>
      <w:pPr>
        <w:jc w:val="center"/>
        <w:rPr>
          <w:rFonts w:ascii="Times New Roman" w:hAnsi="Times New Roman" w:eastAsia="楷体_GB2312"/>
          <w:bCs/>
          <w:sz w:val="32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t>（模板）</w:t>
      </w:r>
    </w:p>
    <w:p>
      <w:pPr>
        <w:ind w:firstLine="640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</w:t>
      </w:r>
      <w:r>
        <w:rPr>
          <w:rFonts w:hint="eastAsia" w:ascii="Times New Roman" w:hAnsi="黑体" w:eastAsia="黑体"/>
          <w:sz w:val="32"/>
          <w:szCs w:val="32"/>
        </w:rPr>
        <w:t>项目简介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（一）企业简况（必须包括近3年的主营业务收入、净利润、工业产值、财政贡献及增长率，研发投入情况，需随附年度审计报告、税审报告或企业财务报表等佐证材料）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财政贡献指：包括但不限于增值税、企业所得税、个人所得税、城市维护建设税、免抵税额、留抵退税等，不含关税等。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项目的背景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（三）建设的主要内容（必须包括用地规模、投资强度）；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</w:t>
      </w:r>
      <w:r>
        <w:rPr>
          <w:rFonts w:ascii="Times New Roman" w:hAnsi="Times New Roman" w:eastAsia="仿宋_GB2312"/>
          <w:sz w:val="32"/>
          <w:szCs w:val="32"/>
        </w:rPr>
        <w:t>必要性、可行性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（五）实施时间计划；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二、投资计划</w:t>
      </w:r>
    </w:p>
    <w:p>
      <w:pPr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（一）投资估算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投资费用构成，例如：</w:t>
      </w:r>
    </w:p>
    <w:tbl>
      <w:tblPr>
        <w:tblStyle w:val="4"/>
        <w:tblW w:w="83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245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费用名称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金额（亿元）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固定资产费用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1.1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建筑工程费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1.2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设备购置费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1.3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土地购置费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1.4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工程建设其他费用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流动资金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384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5245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6629" w:type="dxa"/>
            <w:gridSpan w:val="2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合计</w:t>
            </w:r>
          </w:p>
        </w:tc>
        <w:tc>
          <w:tcPr>
            <w:tcW w:w="1701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（二）</w:t>
      </w:r>
      <w:r>
        <w:rPr>
          <w:rFonts w:hint="eastAsia" w:ascii="Times New Roman" w:hAnsi="Times New Roman" w:eastAsia="楷体_GB2312"/>
          <w:b w:val="0"/>
          <w:bCs/>
          <w:sz w:val="32"/>
          <w:szCs w:val="32"/>
        </w:rPr>
        <w:t>土建计划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包括分功能区的</w:t>
      </w:r>
      <w:r>
        <w:rPr>
          <w:rFonts w:hint="eastAsia" w:ascii="Times New Roman" w:hAnsi="Times New Roman" w:eastAsia="仿宋_GB2312"/>
          <w:sz w:val="32"/>
          <w:szCs w:val="32"/>
        </w:rPr>
        <w:t>建筑</w:t>
      </w:r>
      <w:r>
        <w:rPr>
          <w:rFonts w:ascii="Times New Roman" w:hAnsi="Times New Roman" w:eastAsia="仿宋_GB2312"/>
          <w:sz w:val="32"/>
          <w:szCs w:val="32"/>
        </w:rPr>
        <w:t>面积和投资额等。例如：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6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区域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建筑名称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面积（平方米）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合计</w:t>
            </w: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面积（平方米）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生产区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厂房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B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厂房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C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厂房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非生产区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D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宿舍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办公楼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 w:val="0"/>
          <w:bCs/>
          <w:sz w:val="32"/>
          <w:szCs w:val="32"/>
        </w:rPr>
        <w:t>三</w:t>
      </w:r>
      <w:r>
        <w:rPr>
          <w:rFonts w:ascii="Times New Roman" w:hAnsi="Times New Roman" w:eastAsia="楷体_GB2312"/>
          <w:b w:val="0"/>
          <w:bCs/>
          <w:sz w:val="32"/>
          <w:szCs w:val="32"/>
        </w:rPr>
        <w:t>）设备</w:t>
      </w:r>
      <w:r>
        <w:rPr>
          <w:rFonts w:hint="eastAsia" w:ascii="Times New Roman" w:hAnsi="Times New Roman" w:eastAsia="楷体_GB2312"/>
          <w:b w:val="0"/>
          <w:bCs/>
          <w:sz w:val="32"/>
          <w:szCs w:val="32"/>
        </w:rPr>
        <w:t>投资计划</w:t>
      </w:r>
    </w:p>
    <w:tbl>
      <w:tblPr>
        <w:tblStyle w:val="4"/>
        <w:tblW w:w="76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3546"/>
        <w:gridCol w:w="1420"/>
        <w:gridCol w:w="15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24"/>
                <w:sz w:val="32"/>
                <w:szCs w:val="32"/>
              </w:rPr>
              <w:t>序号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24"/>
                <w:sz w:val="32"/>
                <w:szCs w:val="32"/>
              </w:rPr>
              <w:t>设备名称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24"/>
                <w:sz w:val="32"/>
                <w:szCs w:val="32"/>
              </w:rPr>
              <w:t>数量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24"/>
                <w:sz w:val="32"/>
                <w:szCs w:val="32"/>
              </w:rPr>
              <w:t>（台、套）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24"/>
                <w:sz w:val="32"/>
                <w:szCs w:val="32"/>
              </w:rPr>
              <w:t>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1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color w:val="000000"/>
                <w:kern w:val="24"/>
                <w:sz w:val="32"/>
                <w:szCs w:val="32"/>
              </w:rPr>
              <w:t>设备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2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B</w:t>
            </w:r>
            <w:r>
              <w:rPr>
                <w:rFonts w:hint="eastAsia" w:ascii="Times New Roman" w:hAnsi="Times New Roman" w:eastAsia="仿宋_GB2312"/>
                <w:color w:val="000000"/>
                <w:kern w:val="24"/>
                <w:sz w:val="32"/>
                <w:szCs w:val="32"/>
              </w:rPr>
              <w:t>设备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3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C</w:t>
            </w:r>
            <w:r>
              <w:rPr>
                <w:rFonts w:hint="eastAsia" w:ascii="Times New Roman" w:hAnsi="Times New Roman" w:eastAsia="仿宋_GB2312"/>
                <w:color w:val="000000"/>
                <w:kern w:val="24"/>
                <w:sz w:val="32"/>
                <w:szCs w:val="32"/>
              </w:rPr>
              <w:t>设备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4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……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……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  <w:t>总计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24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 w:val="0"/>
          <w:bCs/>
          <w:sz w:val="32"/>
          <w:szCs w:val="32"/>
        </w:rPr>
        <w:t>四</w:t>
      </w:r>
      <w:r>
        <w:rPr>
          <w:rFonts w:ascii="Times New Roman" w:hAnsi="Times New Roman" w:eastAsia="楷体_GB2312"/>
          <w:b w:val="0"/>
          <w:bCs/>
          <w:sz w:val="32"/>
          <w:szCs w:val="32"/>
        </w:rPr>
        <w:t>）年度固定资产投资计划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年度固定资产投资计划，新购置设备投资计划等，例如：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年度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固定资产投资（亿元）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其中：新购置额设备投资（亿元）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2023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2024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总计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三、</w:t>
      </w:r>
      <w:r>
        <w:rPr>
          <w:rFonts w:hint="eastAsia" w:ascii="Times New Roman" w:hAnsi="黑体" w:eastAsia="黑体"/>
          <w:sz w:val="32"/>
          <w:szCs w:val="32"/>
        </w:rPr>
        <w:t>项目产出</w:t>
      </w:r>
    </w:p>
    <w:p>
      <w:pPr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（一）投产、达产计划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承诺项目亩均固定资产投资（亩/万元）：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承诺亩均产值（亩/万元）：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承诺亩均财政贡献（亩/万元）：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预计</w:t>
      </w:r>
      <w:r>
        <w:rPr>
          <w:rFonts w:ascii="Times New Roman" w:hAnsi="Times New Roman" w:eastAsia="仿宋_GB2312"/>
          <w:sz w:val="32"/>
          <w:szCs w:val="32"/>
        </w:rPr>
        <w:t>投产</w:t>
      </w:r>
      <w:r>
        <w:rPr>
          <w:rFonts w:hint="eastAsia" w:ascii="Times New Roman" w:hAnsi="Times New Roman" w:eastAsia="仿宋_GB2312"/>
          <w:sz w:val="32"/>
          <w:szCs w:val="32"/>
        </w:rPr>
        <w:t>时间：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预计</w:t>
      </w:r>
      <w:r>
        <w:rPr>
          <w:rFonts w:ascii="Times New Roman" w:hAnsi="Times New Roman" w:eastAsia="仿宋_GB2312"/>
          <w:sz w:val="32"/>
          <w:szCs w:val="32"/>
        </w:rPr>
        <w:t>达产时间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/>
          <w:b w:val="0"/>
          <w:bCs/>
          <w:sz w:val="32"/>
          <w:szCs w:val="32"/>
        </w:rPr>
        <w:t>（二）产能规划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项目生产的产品名称、年产量、产值等。例如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产品名称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年产量（个）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产值（亿元）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产品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B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产品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合计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/>
          <w:b w:val="0"/>
          <w:bCs/>
          <w:sz w:val="32"/>
          <w:szCs w:val="32"/>
        </w:rPr>
        <w:t>（三）财政贡献测算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项目投产、达产后财政贡献具体测算过程。</w:t>
      </w:r>
    </w:p>
    <w:p>
      <w:pPr>
        <w:spacing w:line="600" w:lineRule="exact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四、项目实施需市层面协调解决的问题</w:t>
      </w:r>
    </w:p>
    <w:p>
      <w:pPr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包括但不限于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行政审批、用地用房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、水电气等配套设施、融资贷款、人才招聘及申报等。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35C13ED9"/>
    <w:rsid w:val="35C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2024-03-21T08:20:00Z</dcterms:created>
  <dc:creator>yangl</dc:creator>
  <cp:lastModifiedBy>yangl</cp:lastModifiedBy>
  <dcterms:modified xsi:type="dcterms:W3CDTF">2024-03-21T08:20:30Z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E02D0310CF4343EF906DB7CEA027545D_11</vt:lpwstr>
  </property>
</Properties>
</file>