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lang w:val="en-US"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-490855</wp:posOffset>
                </wp:positionH>
                <wp:positionV relativeFrom="paragraph">
                  <wp:posOffset>-826135</wp:posOffset>
                </wp:positionV>
                <wp:extent cx="1362075" cy="485775"/>
                <wp:effectExtent l="0" t="0" r="9525" b="9525"/>
                <wp:wrapNone/>
                <wp:docPr id="1" name="文本框 1"/>
                <wp:cNvGraphicFramePr/>
                <a:graphic xmlns:a="http://schemas.openxmlformats.org/drawingml/2006/main">
                  <a:graphicData uri="http://schemas.microsoft.com/office/word/2010/wordprocessingShape">
                    <wps:wsp>
                      <wps:cNvSpPr txBox="true"/>
                      <wps:spPr>
                        <a:xfrm>
                          <a:off x="481330" y="506095"/>
                          <a:ext cx="136207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65pt;margin-top:-65.05pt;height:38.25pt;width:107.25pt;z-index:251658240;mso-width-relative:page;mso-height-relative:page;" fillcolor="#FFFFFF [3201]" filled="t" stroked="f" coordsize="21600,21600" o:gfxdata="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58aiO1gAA&#10;AAwBAAAPAAAAAAAAAAEAIAAAADgAAABkcnMvZG93bnJldi54bWxQSwECFAAUAAAACACHTuJAXzCv&#10;2kMCAABdBAAADgAAAAAAAAABACAAAAA7AQAAZHJzL2Uyb0RvYy54bWxQSwUGAAAAAAYABgBZAQAA&#10;8AU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txbxContent>
                </v:textbox>
              </v:shape>
            </w:pict>
          </mc:Fallback>
        </mc:AlternateContent>
      </w:r>
      <w:r>
        <w:rPr>
          <w:rFonts w:hint="default" w:ascii="Times New Roman" w:hAnsi="Times New Roman" w:eastAsia="方正小标宋简体" w:cs="Times New Roman"/>
          <w:sz w:val="44"/>
          <w:szCs w:val="44"/>
          <w:lang w:val="en-US" w:eastAsia="zh-CN"/>
        </w:rPr>
        <w:t>广州市求职创业补贴工作指引</w:t>
      </w:r>
    </w:p>
    <w:p>
      <w:pPr>
        <w:spacing w:line="600" w:lineRule="exact"/>
        <w:jc w:val="center"/>
        <w:rPr>
          <w:rFonts w:hint="default" w:ascii="Times New Roman" w:hAnsi="Times New Roman" w:eastAsia="方正小标宋简体" w:cs="Times New Roman"/>
          <w:sz w:val="44"/>
          <w:szCs w:val="44"/>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为深入贯彻落实党中央、</w:t>
      </w:r>
      <w:bookmarkStart w:id="0" w:name="_GoBack"/>
      <w:bookmarkEnd w:id="0"/>
      <w:r>
        <w:rPr>
          <w:rFonts w:hint="default" w:ascii="Times New Roman" w:hAnsi="Times New Roman" w:eastAsia="仿宋_GB2312" w:cs="Times New Roman"/>
          <w:color w:val="auto"/>
          <w:sz w:val="32"/>
          <w:szCs w:val="32"/>
          <w:highlight w:val="none"/>
          <w:lang w:val="en-US" w:eastAsia="zh-CN"/>
        </w:rPr>
        <w:t>国务院有关部署，</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人力资源社会保障部 教育部 财政部关于做好高校毕业生求职创业补贴发放工作的通知》（人社部发〔2013〕43号）《广东省人力资源和社会保障厅 广东省财政厅关于印发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广东省就业创业补贴申请办理指导清单（2021年修订版）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的通知》（粤人社规〔2021〕12号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lang w:val="en-US" w:eastAsia="zh-CN"/>
        </w:rPr>
        <w:t>广州市人力资源和社会保障局 广州市财政局关于印发〈广州市就业创业补贴申请办理指导清单（修订版）〉的通知》</w:t>
      </w:r>
      <w:r>
        <w:rPr>
          <w:rFonts w:hint="default" w:ascii="Times New Roman" w:hAnsi="Times New Roman" w:eastAsia="仿宋_GB2312" w:cs="Times New Roman"/>
          <w:sz w:val="32"/>
          <w:szCs w:val="32"/>
          <w:highlight w:val="none"/>
        </w:rPr>
        <w:t>（穗人社函</w:t>
      </w:r>
      <w:r>
        <w:rPr>
          <w:rFonts w:hint="default" w:ascii="Times New Roman" w:hAnsi="Times New Roman" w:eastAsia="仿宋_GB2312" w:cs="Times New Roman"/>
          <w:sz w:val="32"/>
          <w:szCs w:val="32"/>
          <w:lang w:val="en-US" w:eastAsia="zh-CN"/>
        </w:rPr>
        <w:t>〔2022〕1</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进一步规范广州市求职创业补贴工作，现将工作指引明晰如下：</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eastAsia="黑体"/>
          <w:lang w:val="en-US" w:eastAsia="zh-CN"/>
        </w:rPr>
      </w:pPr>
      <w:r>
        <w:rPr>
          <w:rFonts w:hint="default" w:ascii="Times New Roman" w:hAnsi="Times New Roman" w:eastAsia="黑体" w:cs="Times New Roman"/>
          <w:b w:val="0"/>
          <w:bCs w:val="0"/>
          <w:color w:val="000000"/>
          <w:kern w:val="0"/>
          <w:sz w:val="32"/>
          <w:szCs w:val="32"/>
          <w:lang w:val="en-US" w:eastAsia="zh-CN" w:bidi="ar-SA"/>
        </w:rPr>
        <w:t>一、机构职责</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ascii="Times New Roman" w:hAnsi="Times New Roman" w:eastAsia="楷体_GB2312" w:cs="Times New Roman"/>
          <w:b w:val="0"/>
          <w:bCs w:val="0"/>
          <w:color w:val="000000"/>
          <w:kern w:val="0"/>
          <w:sz w:val="32"/>
          <w:szCs w:val="32"/>
          <w:lang w:val="en-US" w:eastAsia="zh-CN" w:bidi="ar-SA"/>
        </w:rPr>
      </w:pPr>
      <w:r>
        <w:rPr>
          <w:rFonts w:hint="default" w:ascii="Times New Roman" w:hAnsi="Times New Roman" w:eastAsia="楷体_GB2312" w:cs="Times New Roman"/>
          <w:b w:val="0"/>
          <w:bCs w:val="0"/>
          <w:color w:val="000000"/>
          <w:kern w:val="0"/>
          <w:sz w:val="32"/>
          <w:szCs w:val="32"/>
          <w:lang w:val="en-US" w:eastAsia="zh-CN" w:bidi="ar-SA"/>
        </w:rPr>
        <w:t>（一）广州市人力资源市场服务中心</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ascii="Times New Roman" w:hAnsi="Times New Roman" w:cs="Times New Roman"/>
          <w:b w:val="0"/>
          <w:bCs w:val="0"/>
          <w:color w:val="000000"/>
          <w:kern w:val="0"/>
          <w:sz w:val="32"/>
          <w:szCs w:val="32"/>
          <w:lang w:val="en-US" w:eastAsia="zh-CN" w:bidi="ar-SA"/>
        </w:rPr>
      </w:pPr>
      <w:r>
        <w:rPr>
          <w:rFonts w:hint="default" w:ascii="Times New Roman" w:hAnsi="Times New Roman" w:cs="Times New Roman"/>
          <w:b w:val="0"/>
          <w:bCs w:val="0"/>
          <w:color w:val="000000"/>
          <w:kern w:val="0"/>
          <w:sz w:val="32"/>
          <w:szCs w:val="32"/>
          <w:lang w:val="en-US" w:eastAsia="zh-CN" w:bidi="ar-SA"/>
        </w:rPr>
        <w:t>指导各区、各在穗院校开展求职创业补贴工作。定期对各区、各在穗院校开展业务交流培训。监督全市求职创业补贴工作开展情况。</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eastAsia="楷体_GB2312"/>
          <w:b w:val="0"/>
          <w:bCs w:val="0"/>
          <w:lang w:val="en-US" w:eastAsia="zh-CN"/>
        </w:rPr>
      </w:pPr>
      <w:r>
        <w:rPr>
          <w:rFonts w:hint="default" w:ascii="Times New Roman" w:hAnsi="Times New Roman" w:eastAsia="楷体_GB2312" w:cs="Times New Roman"/>
          <w:b w:val="0"/>
          <w:bCs w:val="0"/>
          <w:color w:val="000000"/>
          <w:kern w:val="0"/>
          <w:sz w:val="32"/>
          <w:szCs w:val="32"/>
          <w:lang w:val="en-US" w:eastAsia="zh-CN" w:bidi="ar-SA"/>
        </w:rPr>
        <w:t>（二）区人力资源和社会保障局（以下</w:t>
      </w:r>
      <w:r>
        <w:rPr>
          <w:rFonts w:hint="eastAsia" w:ascii="楷体_GB2312" w:hAnsi="楷体_GB2312" w:eastAsia="楷体_GB2312" w:cs="楷体_GB2312"/>
          <w:b w:val="0"/>
          <w:bCs w:val="0"/>
          <w:color w:val="000000"/>
          <w:kern w:val="0"/>
          <w:sz w:val="32"/>
          <w:szCs w:val="32"/>
          <w:lang w:val="en-US" w:eastAsia="zh-CN" w:bidi="ar-SA"/>
        </w:rPr>
        <w:t>简称“区人社局”</w:t>
      </w:r>
      <w:r>
        <w:rPr>
          <w:rFonts w:hint="default" w:ascii="Times New Roman" w:hAnsi="Times New Roman" w:eastAsia="楷体_GB2312" w:cs="Times New Roman"/>
          <w:b w:val="0"/>
          <w:bCs w:val="0"/>
          <w:color w:val="000000"/>
          <w:kern w:val="0"/>
          <w:sz w:val="32"/>
          <w:szCs w:val="32"/>
          <w:lang w:val="en-US" w:eastAsia="zh-CN" w:bidi="ar-SA"/>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协助辖区内院校进行脱贫人口身份核验。对辖区内院校提交的求职创业补贴申请进行复核。对复核结果进行公示。对审核通过并完成公示的毕业生发放求职创业补贴。</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eastAsia="楷体_GB2312"/>
          <w:b w:val="0"/>
          <w:bCs w:val="0"/>
          <w:lang w:val="en-US" w:eastAsia="zh-CN"/>
        </w:rPr>
      </w:pPr>
      <w:r>
        <w:rPr>
          <w:rFonts w:hint="default" w:ascii="Times New Roman" w:hAnsi="Times New Roman" w:eastAsia="楷体_GB2312" w:cs="Times New Roman"/>
          <w:b w:val="0"/>
          <w:bCs w:val="0"/>
          <w:color w:val="000000"/>
          <w:kern w:val="0"/>
          <w:sz w:val="32"/>
          <w:szCs w:val="32"/>
          <w:lang w:val="en-US" w:eastAsia="zh-CN" w:bidi="ar-SA"/>
        </w:rPr>
        <w:t>（三）各在穗院校</w:t>
      </w:r>
    </w:p>
    <w:p>
      <w:pPr>
        <w:pStyle w:val="2"/>
        <w:spacing w:after="0" w:line="600" w:lineRule="exact"/>
        <w:ind w:firstLine="640" w:firstLineChars="200"/>
        <w:jc w:val="both"/>
        <w:rPr>
          <w:rFonts w:hint="default" w:cs="Times New Roman"/>
          <w:sz w:val="32"/>
          <w:szCs w:val="32"/>
          <w:lang w:val="en-US" w:eastAsia="zh-CN"/>
        </w:rPr>
      </w:pPr>
      <w:r>
        <w:rPr>
          <w:rFonts w:hint="default"/>
          <w:lang w:val="en-US" w:eastAsia="zh-CN"/>
        </w:rPr>
        <w:t>收集并核对本院校有意愿申请求职创业补贴的应届毕业生的申请材料，确保毕业生申请材料真实有效。收集需进行</w:t>
      </w:r>
      <w:r>
        <w:rPr>
          <w:rFonts w:hint="default" w:ascii="Times New Roman" w:hAnsi="Times New Roman" w:eastAsia="仿宋_GB2312" w:cs="Times New Roman"/>
          <w:sz w:val="32"/>
          <w:szCs w:val="32"/>
          <w:lang w:val="en-US" w:eastAsia="zh-CN"/>
        </w:rPr>
        <w:t>脱贫人口身份核验</w:t>
      </w:r>
      <w:r>
        <w:rPr>
          <w:rFonts w:hint="default" w:cs="Times New Roman"/>
          <w:sz w:val="32"/>
          <w:szCs w:val="32"/>
          <w:lang w:val="en-US" w:eastAsia="zh-CN"/>
        </w:rPr>
        <w:t>的毕业生名单提交到所在区人社局，将核验结果告知毕业生。对申请材料进行初审，将初审通过的申请补贴人员名单及申请材料汇总报送院校所在区人社局，并将区人社局复核通过的申请补贴人员名单在校园内公示。</w:t>
      </w:r>
    </w:p>
    <w:p>
      <w:pPr>
        <w:pStyle w:val="2"/>
        <w:keepNext w:val="0"/>
        <w:keepLines w:val="0"/>
        <w:pageBreakBefore w:val="0"/>
        <w:numPr>
          <w:ilvl w:val="0"/>
          <w:numId w:val="0"/>
        </w:numPr>
        <w:kinsoku/>
        <w:overflowPunct/>
        <w:topLinePunct w:val="0"/>
        <w:autoSpaceDE/>
        <w:autoSpaceDN/>
        <w:bidi w:val="0"/>
        <w:spacing w:after="0" w:line="60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二、求职创业补贴工作流程</w:t>
      </w:r>
    </w:p>
    <w:p>
      <w:pPr>
        <w:pStyle w:val="4"/>
        <w:numPr>
          <w:ilvl w:val="0"/>
          <w:numId w:val="0"/>
        </w:numPr>
        <w:spacing w:line="600" w:lineRule="exact"/>
        <w:ind w:firstLine="640" w:firstLineChars="200"/>
        <w:jc w:val="both"/>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（一）信息收集</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各院校填报《学校基本情况和负责机构人员联系表》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一式一份，加盖公章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于6月30日前将扫描件发区人社局工作人员处。</w:t>
      </w:r>
    </w:p>
    <w:p>
      <w:pPr>
        <w:pStyle w:val="4"/>
        <w:numPr>
          <w:ilvl w:val="0"/>
          <w:numId w:val="0"/>
        </w:numPr>
        <w:spacing w:line="600" w:lineRule="exact"/>
        <w:ind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二</w:t>
      </w: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组织申请与初审</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7月1日起，各院校组织本校符合条件的</w:t>
      </w:r>
      <w:r>
        <w:rPr>
          <w:rFonts w:hint="eastAsia" w:ascii="仿宋_GB2312" w:hAnsi="仿宋_GB2312" w:eastAsia="仿宋_GB2312" w:cs="仿宋_GB2312"/>
          <w:kern w:val="2"/>
          <w:sz w:val="32"/>
          <w:szCs w:val="32"/>
          <w:lang w:val="en-US" w:eastAsia="zh-CN" w:bidi="ar-SA"/>
        </w:rPr>
        <w:t>毕业生自愿通过</w:t>
      </w:r>
      <w:r>
        <w:rPr>
          <w:rFonts w:hint="eastAsia" w:ascii="仿宋_GB2312" w:hAnsi="仿宋_GB2312" w:eastAsia="仿宋_GB2312" w:cs="仿宋_GB2312"/>
          <w:kern w:val="2"/>
          <w:sz w:val="32"/>
          <w:szCs w:val="20"/>
          <w:lang w:val="en-US" w:eastAsia="zh-CN" w:bidi="ar-SA"/>
        </w:rPr>
        <w:t>“广东公共就业云平台”或线下集中向院校提交</w:t>
      </w:r>
      <w:r>
        <w:rPr>
          <w:rFonts w:hint="eastAsia" w:ascii="仿宋_GB2312" w:hAnsi="仿宋_GB2312" w:eastAsia="仿宋_GB2312" w:cs="仿宋_GB2312"/>
          <w:kern w:val="2"/>
          <w:sz w:val="32"/>
          <w:szCs w:val="32"/>
          <w:lang w:val="en-US" w:eastAsia="zh-CN" w:bidi="ar-SA"/>
        </w:rPr>
        <w:t>申请，按时按要求对毕业生提交的申请材料进行初</w:t>
      </w:r>
      <w:r>
        <w:rPr>
          <w:rFonts w:hint="default" w:ascii="Times New Roman" w:hAnsi="Times New Roman" w:eastAsia="仿宋_GB2312" w:cs="Times New Roman"/>
          <w:kern w:val="2"/>
          <w:sz w:val="32"/>
          <w:szCs w:val="32"/>
          <w:lang w:val="en-US" w:eastAsia="zh-CN" w:bidi="ar-SA"/>
        </w:rPr>
        <w:t>审。毕业生申请材料应由</w:t>
      </w:r>
      <w:r>
        <w:rPr>
          <w:rFonts w:hint="default" w:ascii="Times New Roman" w:hAnsi="Times New Roman" w:eastAsia="仿宋_GB2312" w:cs="Times New Roman"/>
          <w:color w:val="auto"/>
          <w:sz w:val="32"/>
          <w:szCs w:val="32"/>
          <w:highlight w:val="none"/>
        </w:rPr>
        <w:t>各院校规范整理，妥善保存以备核查，保存期限至少10年。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截止时间：9月8日）</w:t>
      </w:r>
    </w:p>
    <w:p>
      <w:pPr>
        <w:pStyle w:val="2"/>
        <w:spacing w:after="0" w:line="600" w:lineRule="exact"/>
        <w:ind w:firstLine="640" w:firstLineChars="200"/>
        <w:jc w:val="both"/>
        <w:rPr>
          <w:rFonts w:hint="default"/>
          <w:lang w:val="en-US" w:eastAsia="zh-CN"/>
        </w:rPr>
      </w:pPr>
      <w:r>
        <w:rPr>
          <w:rFonts w:hint="default"/>
          <w:lang w:val="en-US" w:eastAsia="zh-CN"/>
        </w:rPr>
        <w:t>注：需上报核验的脱贫人口家庭毕业生名单，请各院校于8月20日</w:t>
      </w:r>
      <w:r>
        <w:rPr>
          <w:rFonts w:hint="eastAsia" w:ascii="仿宋_GB2312" w:hAnsi="仿宋_GB2312" w:cs="仿宋_GB2312"/>
          <w:lang w:val="en-US" w:eastAsia="zh-CN"/>
        </w:rPr>
        <w:t>前向区人社局提交电子版名单，统一通过“国务院扶贫办查询系统”与报送广东省乡村振兴局进行核</w:t>
      </w:r>
      <w:r>
        <w:rPr>
          <w:rFonts w:hint="default"/>
          <w:lang w:val="en-US" w:eastAsia="zh-CN"/>
        </w:rPr>
        <w:t>验，核验结果于8月31日前反馈给对应院校。</w:t>
      </w:r>
    </w:p>
    <w:p>
      <w:pPr>
        <w:pStyle w:val="4"/>
        <w:numPr>
          <w:ilvl w:val="0"/>
          <w:numId w:val="0"/>
        </w:numPr>
        <w:spacing w:line="600" w:lineRule="exact"/>
        <w:ind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w:t>
      </w:r>
      <w:r>
        <w:rPr>
          <w:rFonts w:hint="default" w:eastAsia="楷体_GB2312" w:cs="Times New Roman"/>
          <w:kern w:val="2"/>
          <w:sz w:val="32"/>
          <w:szCs w:val="32"/>
          <w:lang w:val="en-US" w:eastAsia="zh-CN" w:bidi="ar-SA"/>
        </w:rPr>
        <w:t>信息导入</w:t>
      </w:r>
    </w:p>
    <w:p>
      <w:pPr>
        <w:spacing w:line="600" w:lineRule="exact"/>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各院</w:t>
      </w:r>
      <w:r>
        <w:rPr>
          <w:rFonts w:hint="eastAsia" w:ascii="仿宋_GB2312" w:hAnsi="仿宋_GB2312" w:eastAsia="仿宋_GB2312" w:cs="仿宋_GB2312"/>
          <w:kern w:val="2"/>
          <w:sz w:val="32"/>
          <w:szCs w:val="20"/>
          <w:lang w:val="en-US" w:eastAsia="zh-CN" w:bidi="ar-SA"/>
        </w:rPr>
        <w:t>校在“广东公共就业云平台”上汇总通过初审的毕业生名单并完成系统提交</w:t>
      </w:r>
      <w:r>
        <w:rPr>
          <w:rFonts w:hint="default" w:ascii="Times New Roman" w:hAnsi="Times New Roman" w:eastAsia="仿宋_GB2312" w:cs="Times New Roman"/>
          <w:kern w:val="2"/>
          <w:sz w:val="32"/>
          <w:szCs w:val="20"/>
          <w:lang w:val="en-US" w:eastAsia="zh-CN" w:bidi="ar-SA"/>
        </w:rPr>
        <w:t>。（截止时间：9月15日）</w:t>
      </w:r>
    </w:p>
    <w:p>
      <w:pPr>
        <w:pStyle w:val="4"/>
        <w:numPr>
          <w:ilvl w:val="0"/>
          <w:numId w:val="0"/>
        </w:numPr>
        <w:spacing w:line="600" w:lineRule="exact"/>
        <w:ind w:left="0" w:leftChars="0"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四</w:t>
      </w: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信息复核</w:t>
      </w:r>
    </w:p>
    <w:p>
      <w:pPr>
        <w:spacing w:line="600" w:lineRule="exact"/>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区人社局自收到各院校提交信息之日起5个工作日内完成复核，并将复核结果反馈各院校对接老师。</w:t>
      </w:r>
    </w:p>
    <w:p>
      <w:pPr>
        <w:pStyle w:val="4"/>
        <w:numPr>
          <w:ilvl w:val="0"/>
          <w:numId w:val="0"/>
        </w:numPr>
        <w:spacing w:line="600" w:lineRule="exact"/>
        <w:ind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w:t>
      </w:r>
      <w:r>
        <w:rPr>
          <w:rFonts w:hint="default" w:eastAsia="楷体_GB2312" w:cs="Times New Roman"/>
          <w:kern w:val="2"/>
          <w:sz w:val="32"/>
          <w:szCs w:val="32"/>
          <w:lang w:val="en-US" w:eastAsia="zh-CN" w:bidi="ar-SA"/>
        </w:rPr>
        <w:t>提交花名册</w:t>
      </w:r>
    </w:p>
    <w:p>
      <w:pPr>
        <w:keepNext w:val="0"/>
        <w:keepLines w:val="0"/>
        <w:pageBreakBefore w:val="0"/>
        <w:widowControl/>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各在穗院校收到</w:t>
      </w:r>
      <w:r>
        <w:rPr>
          <w:rFonts w:hint="default" w:ascii="Times New Roman" w:hAnsi="Times New Roman" w:eastAsia="仿宋_GB2312" w:cs="Times New Roman"/>
          <w:color w:val="auto"/>
          <w:sz w:val="32"/>
          <w:szCs w:val="32"/>
          <w:highlight w:val="none"/>
          <w:lang w:val="en-US" w:eastAsia="zh-CN"/>
        </w:rPr>
        <w:t>通过复核反馈</w:t>
      </w:r>
      <w:r>
        <w:rPr>
          <w:rFonts w:hint="default" w:ascii="Times New Roman" w:hAnsi="Times New Roman" w:eastAsia="仿宋_GB2312" w:cs="Times New Roman"/>
          <w:color w:val="auto"/>
          <w:sz w:val="32"/>
          <w:szCs w:val="32"/>
          <w:highlight w:val="none"/>
        </w:rPr>
        <w:t>之日起5个工作日内将《广东省求职补贴人员花名册》（以下简称：《花名册》）以及《</w:t>
      </w:r>
      <w:r>
        <w:rPr>
          <w:rFonts w:hint="default" w:ascii="Times New Roman" w:hAnsi="Times New Roman" w:eastAsia="仿宋_GB2312" w:cs="Times New Roman"/>
          <w:color w:val="auto"/>
          <w:sz w:val="32"/>
          <w:szCs w:val="32"/>
          <w:highlight w:val="none"/>
          <w:lang w:val="en-US" w:eastAsia="zh-CN"/>
        </w:rPr>
        <w:t>20XX</w:t>
      </w:r>
      <w:r>
        <w:rPr>
          <w:rFonts w:hint="default" w:ascii="Times New Roman" w:hAnsi="Times New Roman" w:eastAsia="仿宋_GB2312" w:cs="Times New Roman"/>
          <w:color w:val="auto"/>
          <w:sz w:val="32"/>
          <w:szCs w:val="32"/>
          <w:highlight w:val="none"/>
          <w:lang w:eastAsia="zh-CN"/>
        </w:rPr>
        <w:t>届</w:t>
      </w:r>
      <w:r>
        <w:rPr>
          <w:rFonts w:hint="default" w:ascii="Times New Roman" w:hAnsi="Times New Roman" w:eastAsia="仿宋_GB2312" w:cs="Times New Roman"/>
          <w:color w:val="auto"/>
          <w:sz w:val="32"/>
          <w:szCs w:val="32"/>
          <w:highlight w:val="none"/>
        </w:rPr>
        <w:t>在穗院校毕业生求职创业补贴申领情况报告》（以下简称：《申领情况报告》）一并寄送给</w:t>
      </w:r>
      <w:r>
        <w:rPr>
          <w:rFonts w:hint="default" w:ascii="Times New Roman" w:hAnsi="Times New Roman" w:eastAsia="仿宋_GB2312" w:cs="Times New Roman"/>
          <w:color w:val="auto"/>
          <w:sz w:val="32"/>
          <w:szCs w:val="32"/>
          <w:highlight w:val="none"/>
          <w:lang w:val="en-US" w:eastAsia="zh-CN"/>
        </w:rPr>
        <w:t>区人社局</w:t>
      </w:r>
      <w:r>
        <w:rPr>
          <w:rFonts w:hint="default" w:ascii="Times New Roman" w:hAnsi="Times New Roman" w:eastAsia="仿宋_GB2312" w:cs="Times New Roman"/>
          <w:color w:val="auto"/>
          <w:sz w:val="32"/>
          <w:szCs w:val="32"/>
          <w:highlight w:val="none"/>
        </w:rPr>
        <w:t>。</w:t>
      </w:r>
    </w:p>
    <w:p>
      <w:pPr>
        <w:pStyle w:val="4"/>
        <w:numPr>
          <w:ilvl w:val="0"/>
          <w:numId w:val="0"/>
        </w:numPr>
        <w:spacing w:line="600"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《花名册</w:t>
      </w:r>
      <w:r>
        <w:rPr>
          <w:rFonts w:hint="eastAsia" w:ascii="仿宋_GB2312" w:hAnsi="仿宋_GB2312" w:eastAsia="仿宋_GB2312" w:cs="仿宋_GB2312"/>
          <w:color w:val="auto"/>
          <w:sz w:val="32"/>
          <w:szCs w:val="32"/>
          <w:highlight w:val="none"/>
        </w:rPr>
        <w:t>》须通过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2"/>
          <w:sz w:val="32"/>
          <w:szCs w:val="20"/>
          <w:highlight w:val="none"/>
          <w:lang w:val="en-US" w:eastAsia="zh-CN" w:bidi="ar-SA"/>
        </w:rPr>
        <w:t>广东公共就业云平台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直接</w:t>
      </w:r>
      <w:r>
        <w:rPr>
          <w:rFonts w:hint="eastAsia" w:ascii="仿宋_GB2312" w:hAnsi="仿宋_GB2312" w:eastAsia="仿宋_GB2312" w:cs="仿宋_GB2312"/>
          <w:color w:val="auto"/>
          <w:sz w:val="32"/>
          <w:szCs w:val="32"/>
          <w:highlight w:val="none"/>
          <w:lang w:eastAsia="zh-CN"/>
        </w:rPr>
        <w:t>打</w:t>
      </w:r>
      <w:r>
        <w:rPr>
          <w:rFonts w:hint="default" w:ascii="Times New Roman" w:hAnsi="Times New Roman" w:eastAsia="仿宋_GB2312" w:cs="Times New Roman"/>
          <w:color w:val="auto"/>
          <w:sz w:val="32"/>
          <w:szCs w:val="32"/>
          <w:highlight w:val="none"/>
          <w:lang w:eastAsia="zh-CN"/>
        </w:rPr>
        <w:t>印</w:t>
      </w:r>
      <w:r>
        <w:rPr>
          <w:rFonts w:hint="default" w:ascii="Times New Roman" w:hAnsi="Times New Roman" w:eastAsia="仿宋_GB2312" w:cs="Times New Roman"/>
          <w:color w:val="auto"/>
          <w:sz w:val="32"/>
          <w:szCs w:val="32"/>
          <w:highlight w:val="none"/>
        </w:rPr>
        <w:t>。</w:t>
      </w:r>
    </w:p>
    <w:p>
      <w:pPr>
        <w:pStyle w:val="4"/>
        <w:numPr>
          <w:ilvl w:val="0"/>
          <w:numId w:val="0"/>
        </w:numPr>
        <w:spacing w:line="600" w:lineRule="exact"/>
        <w:ind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（六）</w:t>
      </w:r>
      <w:r>
        <w:rPr>
          <w:rFonts w:hint="default" w:eastAsia="楷体_GB2312" w:cs="Times New Roman"/>
          <w:kern w:val="2"/>
          <w:sz w:val="32"/>
          <w:szCs w:val="32"/>
          <w:lang w:val="en-US" w:eastAsia="zh-CN" w:bidi="ar-SA"/>
        </w:rPr>
        <w:t>名单公示</w:t>
      </w:r>
    </w:p>
    <w:p>
      <w:pPr>
        <w:pStyle w:val="7"/>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各院校向</w:t>
      </w:r>
      <w:r>
        <w:rPr>
          <w:rFonts w:hint="default" w:eastAsia="仿宋_GB2312" w:cs="Times New Roman"/>
          <w:color w:val="auto"/>
          <w:sz w:val="32"/>
          <w:szCs w:val="32"/>
          <w:highlight w:val="none"/>
          <w:lang w:val="en-US" w:eastAsia="zh-CN"/>
        </w:rPr>
        <w:t>区人社局</w:t>
      </w:r>
      <w:r>
        <w:rPr>
          <w:rFonts w:hint="default" w:ascii="Times New Roman" w:hAnsi="Times New Roman" w:eastAsia="仿宋_GB2312" w:cs="Times New Roman"/>
          <w:color w:val="auto"/>
          <w:sz w:val="32"/>
          <w:szCs w:val="32"/>
          <w:highlight w:val="none"/>
        </w:rPr>
        <w:t>提交《花名册》和《申领情况报告》后，将通过复核的学生名单通过校园官网/校园官方微信公众号/校园信息栏进行公示，公示时间为5个工作日。</w:t>
      </w:r>
    </w:p>
    <w:p>
      <w:pPr>
        <w:pStyle w:val="7"/>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eastAsia="仿宋_GB2312" w:cs="Times New Roman"/>
          <w:color w:val="auto"/>
          <w:sz w:val="32"/>
          <w:szCs w:val="32"/>
          <w:highlight w:val="none"/>
          <w:lang w:val="en-US" w:eastAsia="zh-CN"/>
        </w:rPr>
        <w:t>区人社局</w:t>
      </w:r>
      <w:r>
        <w:rPr>
          <w:rFonts w:hint="default" w:ascii="Times New Roman" w:hAnsi="Times New Roman" w:eastAsia="仿宋_GB2312" w:cs="Times New Roman"/>
          <w:color w:val="auto"/>
          <w:sz w:val="32"/>
          <w:szCs w:val="32"/>
          <w:highlight w:val="none"/>
        </w:rPr>
        <w:t>收齐院校提交的《花名册》和《申领情况报告》后，将通过复核的学生名单通过市</w:t>
      </w:r>
      <w:r>
        <w:rPr>
          <w:rFonts w:hint="default"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人</w:t>
      </w:r>
      <w:r>
        <w:rPr>
          <w:rFonts w:hint="default" w:eastAsia="仿宋_GB2312" w:cs="Times New Roman"/>
          <w:color w:val="auto"/>
          <w:sz w:val="32"/>
          <w:szCs w:val="32"/>
          <w:highlight w:val="none"/>
          <w:lang w:eastAsia="zh-CN"/>
        </w:rPr>
        <w:t>力资源和</w:t>
      </w:r>
      <w:r>
        <w:rPr>
          <w:rFonts w:hint="default" w:ascii="Times New Roman" w:hAnsi="Times New Roman" w:eastAsia="仿宋_GB2312" w:cs="Times New Roman"/>
          <w:color w:val="auto"/>
          <w:sz w:val="32"/>
          <w:szCs w:val="32"/>
          <w:highlight w:val="none"/>
        </w:rPr>
        <w:t>社</w:t>
      </w:r>
      <w:r>
        <w:rPr>
          <w:rFonts w:hint="default" w:eastAsia="仿宋_GB2312" w:cs="Times New Roman"/>
          <w:color w:val="auto"/>
          <w:sz w:val="32"/>
          <w:szCs w:val="32"/>
          <w:highlight w:val="none"/>
          <w:lang w:eastAsia="zh-CN"/>
        </w:rPr>
        <w:t>会保障</w:t>
      </w:r>
      <w:r>
        <w:rPr>
          <w:rFonts w:hint="default" w:ascii="Times New Roman" w:hAnsi="Times New Roman" w:eastAsia="仿宋_GB2312" w:cs="Times New Roman"/>
          <w:color w:val="auto"/>
          <w:sz w:val="32"/>
          <w:szCs w:val="32"/>
          <w:highlight w:val="none"/>
        </w:rPr>
        <w:t>局官网进行公示，公示时间为5个工作日。</w:t>
      </w:r>
    </w:p>
    <w:p>
      <w:pPr>
        <w:pStyle w:val="4"/>
        <w:numPr>
          <w:ilvl w:val="0"/>
          <w:numId w:val="0"/>
        </w:num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sz w:val="32"/>
          <w:szCs w:val="32"/>
          <w:highlight w:val="none"/>
        </w:rPr>
        <w:t>公示有异议的，经过调查不符合补贴条件的，不予补贴并告知申请人；公示无异议，或有异议但经过调查异议不成立的，进入发放环节。</w:t>
      </w:r>
    </w:p>
    <w:p>
      <w:pPr>
        <w:pStyle w:val="4"/>
        <w:numPr>
          <w:ilvl w:val="0"/>
          <w:numId w:val="0"/>
        </w:numPr>
        <w:spacing w:line="600" w:lineRule="exact"/>
        <w:ind w:firstLine="640" w:firstLineChars="200"/>
        <w:jc w:val="both"/>
        <w:rPr>
          <w:rFonts w:hint="default"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七</w:t>
      </w:r>
      <w:r>
        <w:rPr>
          <w:rFonts w:hint="default" w:ascii="Times New Roman" w:hAnsi="Times New Roman" w:eastAsia="楷体_GB2312" w:cs="Times New Roman"/>
          <w:kern w:val="2"/>
          <w:sz w:val="32"/>
          <w:szCs w:val="32"/>
          <w:lang w:val="en-US" w:eastAsia="zh-CN" w:bidi="ar-SA"/>
        </w:rPr>
        <w:t>）</w:t>
      </w:r>
      <w:r>
        <w:rPr>
          <w:rFonts w:hint="default" w:eastAsia="楷体_GB2312" w:cs="Times New Roman"/>
          <w:kern w:val="2"/>
          <w:sz w:val="32"/>
          <w:szCs w:val="32"/>
          <w:lang w:val="en-US" w:eastAsia="zh-CN" w:bidi="ar-SA"/>
        </w:rPr>
        <w:t>补贴发放</w:t>
      </w:r>
    </w:p>
    <w:p>
      <w:pPr>
        <w:pStyle w:val="7"/>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公示完毕</w:t>
      </w:r>
      <w:r>
        <w:rPr>
          <w:rFonts w:hint="default"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rPr>
        <w:t>无异议，</w:t>
      </w:r>
      <w:r>
        <w:rPr>
          <w:rFonts w:hint="default" w:eastAsia="仿宋_GB2312" w:cs="Times New Roman"/>
          <w:color w:val="auto"/>
          <w:sz w:val="32"/>
          <w:szCs w:val="32"/>
          <w:highlight w:val="none"/>
          <w:lang w:val="en-US" w:eastAsia="zh-CN"/>
        </w:rPr>
        <w:t>区人社局</w:t>
      </w:r>
      <w:r>
        <w:rPr>
          <w:rFonts w:hint="default" w:ascii="Times New Roman" w:hAnsi="Times New Roman" w:eastAsia="仿宋_GB2312" w:cs="Times New Roman"/>
          <w:color w:val="auto"/>
          <w:sz w:val="32"/>
          <w:szCs w:val="32"/>
          <w:highlight w:val="none"/>
        </w:rPr>
        <w:t>按</w:t>
      </w:r>
      <w:r>
        <w:rPr>
          <w:rFonts w:hint="default" w:eastAsia="仿宋_GB2312" w:cs="Times New Roman"/>
          <w:color w:val="auto"/>
          <w:sz w:val="32"/>
          <w:szCs w:val="32"/>
          <w:highlight w:val="none"/>
          <w:lang w:val="en-US" w:eastAsia="zh-CN"/>
        </w:rPr>
        <w:t>相关资金支出审批程序</w:t>
      </w:r>
      <w:r>
        <w:rPr>
          <w:rFonts w:hint="default" w:ascii="Times New Roman" w:hAnsi="Times New Roman" w:eastAsia="仿宋_GB2312" w:cs="Times New Roman"/>
          <w:color w:val="auto"/>
          <w:sz w:val="32"/>
          <w:szCs w:val="32"/>
          <w:highlight w:val="none"/>
        </w:rPr>
        <w:t>办理后5个工作日将款项发放到学生本人银行账户。</w:t>
      </w:r>
    </w:p>
    <w:p>
      <w:pPr>
        <w:pStyle w:val="4"/>
        <w:numPr>
          <w:ilvl w:val="0"/>
          <w:numId w:val="0"/>
        </w:numPr>
        <w:ind w:firstLine="640" w:firstLineChars="200"/>
        <w:jc w:val="left"/>
        <w:rPr>
          <w:rFonts w:hint="default" w:eastAsia="仿宋_GB2312" w:cs="Times New Roman"/>
          <w:kern w:val="2"/>
          <w:sz w:val="32"/>
          <w:szCs w:val="32"/>
          <w:lang w:val="en-US" w:eastAsia="zh-CN" w:bidi="ar-SA"/>
        </w:rPr>
      </w:pPr>
    </w:p>
    <w:p>
      <w:pPr>
        <w:pStyle w:val="4"/>
        <w:jc w:val="left"/>
        <w:rPr>
          <w:rFonts w:hint="default"/>
          <w:lang w:val="en-US" w:eastAsia="zh-CN"/>
        </w:rPr>
      </w:pPr>
    </w:p>
    <w:sectPr>
      <w:pgSz w:w="11850" w:h="16838"/>
      <w:pgMar w:top="2098" w:right="1531" w:bottom="1474" w:left="1531"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mFhNWVhYzRlNzdkNjk2NzM3Yjc0ZmYxMmFhZGQifQ=="/>
  </w:docVars>
  <w:rsids>
    <w:rsidRoot w:val="00000000"/>
    <w:rsid w:val="0E3A5F50"/>
    <w:rsid w:val="25195C88"/>
    <w:rsid w:val="2FE2048A"/>
    <w:rsid w:val="410A7FEB"/>
    <w:rsid w:val="46F02707"/>
    <w:rsid w:val="644B0465"/>
    <w:rsid w:val="72A71D2B"/>
    <w:rsid w:val="73F2484A"/>
    <w:rsid w:val="73F47AED"/>
    <w:rsid w:val="7E2A30FB"/>
    <w:rsid w:val="7E9140B7"/>
    <w:rsid w:val="BFFBAB30"/>
    <w:rsid w:val="EF7F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jc w:val="left"/>
    </w:pPr>
    <w:rPr>
      <w:rFonts w:ascii="Times New Roman" w:hAnsi="Times New Roman" w:eastAsia="仿宋_GB2312" w:cs="Times New Roman"/>
      <w:sz w:val="32"/>
      <w:szCs w:val="20"/>
    </w:rPr>
  </w:style>
  <w:style w:type="paragraph" w:styleId="3">
    <w:name w:val="toc 5"/>
    <w:basedOn w:val="1"/>
    <w:next w:val="1"/>
    <w:unhideWhenUsed/>
    <w:qFormat/>
    <w:uiPriority w:val="39"/>
    <w:pPr>
      <w:ind w:left="840"/>
      <w:jc w:val="left"/>
    </w:pPr>
    <w:rPr>
      <w:rFonts w:cs="Times New Roman"/>
      <w:sz w:val="18"/>
      <w:szCs w:val="18"/>
    </w:rPr>
  </w:style>
  <w:style w:type="paragraph" w:styleId="4">
    <w:name w:val="Title"/>
    <w:basedOn w:val="1"/>
    <w:next w:val="1"/>
    <w:qFormat/>
    <w:uiPriority w:val="0"/>
    <w:pPr>
      <w:jc w:val="center"/>
    </w:pPr>
    <w:rPr>
      <w:rFonts w:ascii="Times New Roman" w:hAnsi="Times New Roman" w:eastAsia="方正小标宋简体" w:cs="Times New Roman"/>
      <w:sz w:val="44"/>
      <w:szCs w:val="20"/>
      <w:lang w:eastAsia="zh-TW"/>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2024-04-15T23:07:00Z</dcterms:created>
  <dc:creator>Administrator</dc:creator>
  <cp:lastModifiedBy>陈露</cp:lastModifiedBy>
  <dcterms:modified xsi:type="dcterms:W3CDTF">2024-04-28T17:23:34Z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C63CC9B7598D4AB1A82E5DDC804E1E92_12</vt:lpwstr>
  </property>
</Properties>
</file>