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4A1CF">
      <w:pPr>
        <w:spacing w:line="600" w:lineRule="exact"/>
        <w:ind w:firstLine="0" w:firstLineChars="0"/>
        <w:textAlignment w:val="baseline"/>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附件8</w:t>
      </w:r>
    </w:p>
    <w:p w14:paraId="1E8A9F06">
      <w:pPr>
        <w:rPr>
          <w:rFonts w:hint="default" w:ascii="宋体" w:hAnsi="宋体" w:eastAsia="宋体" w:cs="宋体"/>
          <w:sz w:val="32"/>
          <w:szCs w:val="32"/>
        </w:rPr>
      </w:pPr>
      <w:r>
        <w:rPr>
          <w:rFonts w:hint="default" w:ascii="方正黑体_GBK" w:hAnsi="方正黑体_GBK" w:eastAsia="方正黑体_GBK" w:cs="方正黑体_GBK"/>
          <w:szCs w:val="32"/>
          <w:lang w:eastAsia="zh-CN"/>
        </w:rPr>
        <w:t xml:space="preserve"> </w:t>
      </w:r>
    </w:p>
    <w:p w14:paraId="13549DFB">
      <w:pPr>
        <w:rPr>
          <w:rFonts w:ascii="宋体" w:hAnsi="宋体" w:eastAsia="宋体" w:cs="宋体"/>
          <w:sz w:val="32"/>
          <w:szCs w:val="32"/>
        </w:rPr>
      </w:pPr>
    </w:p>
    <w:p w14:paraId="34833B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广州市“食在广州”评价</w:t>
      </w:r>
      <w:r>
        <w:rPr>
          <w:rFonts w:hint="eastAsia" w:ascii="方正小标宋_GBK" w:hAnsi="方正小标宋_GBK" w:eastAsia="方正小标宋_GBK" w:cs="方正小标宋_GBK"/>
          <w:b w:val="0"/>
          <w:bCs w:val="0"/>
          <w:sz w:val="44"/>
          <w:szCs w:val="44"/>
        </w:rPr>
        <w:t>认证申请</w:t>
      </w:r>
      <w:r>
        <w:rPr>
          <w:rFonts w:hint="eastAsia" w:ascii="方正小标宋_GBK" w:hAnsi="方正小标宋_GBK" w:eastAsia="方正小标宋_GBK" w:cs="方正小标宋_GBK"/>
          <w:b w:val="0"/>
          <w:bCs w:val="0"/>
          <w:sz w:val="44"/>
          <w:szCs w:val="44"/>
          <w:lang w:val="en-US" w:eastAsia="zh-CN"/>
        </w:rPr>
        <w:t>表</w:t>
      </w:r>
    </w:p>
    <w:p w14:paraId="4BCC7F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（茶市类餐饮服务）</w:t>
      </w:r>
    </w:p>
    <w:bookmarkEnd w:id="0"/>
    <w:p w14:paraId="5D46267A">
      <w:pPr>
        <w:rPr>
          <w:rFonts w:ascii="宋体" w:hAnsi="宋体" w:eastAsia="宋体" w:cs="宋体"/>
          <w:b/>
          <w:bCs/>
          <w:sz w:val="72"/>
          <w:szCs w:val="72"/>
        </w:rPr>
      </w:pPr>
    </w:p>
    <w:p w14:paraId="0B8EBD29">
      <w:pPr>
        <w:rPr>
          <w:rFonts w:ascii="宋体" w:hAnsi="宋体" w:eastAsia="宋体" w:cs="宋体"/>
          <w:b/>
          <w:bCs/>
          <w:sz w:val="72"/>
          <w:szCs w:val="72"/>
        </w:rPr>
      </w:pPr>
    </w:p>
    <w:p w14:paraId="01B003B1">
      <w:pPr>
        <w:rPr>
          <w:rFonts w:ascii="宋体" w:hAnsi="宋体" w:eastAsia="宋体" w:cs="宋体"/>
          <w:b/>
          <w:bCs/>
          <w:sz w:val="72"/>
          <w:szCs w:val="72"/>
        </w:rPr>
      </w:pPr>
    </w:p>
    <w:p w14:paraId="20EAC6DA">
      <w:pPr>
        <w:rPr>
          <w:rFonts w:ascii="宋体" w:hAnsi="宋体" w:eastAsia="宋体" w:cs="宋体"/>
          <w:b/>
          <w:bCs/>
          <w:sz w:val="72"/>
          <w:szCs w:val="72"/>
        </w:rPr>
      </w:pPr>
    </w:p>
    <w:p w14:paraId="6CFAE513">
      <w:pPr>
        <w:rPr>
          <w:rFonts w:ascii="宋体" w:hAnsi="宋体" w:eastAsia="宋体" w:cs="宋体"/>
          <w:b/>
          <w:bCs/>
          <w:sz w:val="72"/>
          <w:szCs w:val="72"/>
        </w:rPr>
      </w:pPr>
    </w:p>
    <w:p w14:paraId="116F732A">
      <w:pPr>
        <w:rPr>
          <w:rFonts w:ascii="宋体" w:hAnsi="宋体" w:eastAsia="宋体" w:cs="宋体"/>
          <w:b/>
          <w:bCs/>
          <w:sz w:val="72"/>
          <w:szCs w:val="72"/>
        </w:rPr>
      </w:pPr>
    </w:p>
    <w:p w14:paraId="33BC5354">
      <w:pPr>
        <w:rPr>
          <w:rFonts w:ascii="宋体" w:hAnsi="宋体" w:eastAsia="宋体" w:cs="宋体"/>
          <w:b/>
          <w:bCs/>
          <w:sz w:val="72"/>
          <w:szCs w:val="72"/>
        </w:rPr>
      </w:pPr>
    </w:p>
    <w:p w14:paraId="75B35B4D">
      <w:pPr>
        <w:rPr>
          <w:rFonts w:ascii="宋体" w:hAnsi="宋体" w:eastAsia="宋体" w:cs="宋体"/>
          <w:b/>
          <w:bCs/>
          <w:sz w:val="32"/>
          <w:szCs w:val="32"/>
        </w:rPr>
      </w:pPr>
    </w:p>
    <w:p w14:paraId="6934A976">
      <w:pPr>
        <w:jc w:val="left"/>
        <w:rPr>
          <w:rFonts w:hint="default" w:ascii="方正仿宋_GBK" w:hAnsi="方正仿宋_GBK" w:eastAsia="方正仿宋_GBK" w:cs="方正仿宋_GBK"/>
          <w:szCs w:val="32"/>
          <w:lang w:eastAsia="zh-CN"/>
        </w:rPr>
      </w:pPr>
      <w:r>
        <w:rPr>
          <w:rFonts w:hint="eastAsia" w:ascii="方正仿宋_GBK" w:hAnsi="方正仿宋_GBK" w:eastAsia="方正仿宋_GBK" w:cs="方正仿宋_GBK"/>
          <w:sz w:val="32"/>
          <w:szCs w:val="32"/>
          <w:lang w:eastAsia="zh-CN"/>
        </w:rPr>
        <w:t>申请单位：</w:t>
      </w:r>
      <w:r>
        <w:rPr>
          <w:rFonts w:hint="eastAsia" w:ascii="方正仿宋_GBK" w:hAnsi="方正仿宋_GBK" w:eastAsia="方正仿宋_GBK" w:cs="方正仿宋_GBK"/>
          <w:sz w:val="32"/>
          <w:szCs w:val="32"/>
          <w:lang w:val="en-US" w:eastAsia="zh-CN"/>
        </w:rPr>
        <w:t xml:space="preserve">                             （盖章）</w:t>
      </w:r>
    </w:p>
    <w:p w14:paraId="1CA082B5">
      <w:pPr>
        <w:rPr>
          <w:rFonts w:hint="eastAsia" w:ascii="方正仿宋_GBK" w:hAnsi="方正仿宋_GBK" w:eastAsia="方正仿宋_GBK" w:cs="方正仿宋_GBK"/>
          <w:sz w:val="32"/>
          <w:szCs w:val="32"/>
          <w:lang w:eastAsia="zh-CN"/>
        </w:rPr>
        <w:sectPr>
          <w:headerReference r:id="rId3" w:type="default"/>
          <w:pgSz w:w="11905" w:h="16838"/>
          <w:pgMar w:top="1701" w:right="1587" w:bottom="1701" w:left="1644" w:header="0" w:footer="141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方正仿宋_GBK" w:hAnsi="方正仿宋_GBK" w:eastAsia="方正仿宋_GBK" w:cs="方正仿宋_GBK"/>
          <w:sz w:val="32"/>
          <w:szCs w:val="32"/>
          <w:lang w:eastAsia="zh-CN"/>
        </w:rPr>
        <w:t>申请日期：</w:t>
      </w:r>
    </w:p>
    <w:p w14:paraId="096D86CE">
      <w:pPr>
        <w:widowControl/>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申请</w:t>
      </w:r>
      <w:r>
        <w:rPr>
          <w:rFonts w:hint="eastAsia" w:ascii="方正小标宋_GBK" w:hAnsi="方正小标宋_GBK" w:eastAsia="方正小标宋_GBK" w:cs="方正小标宋_GBK"/>
          <w:b w:val="0"/>
          <w:bCs/>
          <w:kern w:val="0"/>
          <w:sz w:val="44"/>
          <w:szCs w:val="44"/>
          <w:lang w:eastAsia="zh-CN"/>
        </w:rPr>
        <w:t>广州市“食在广州”评价</w:t>
      </w:r>
      <w:r>
        <w:rPr>
          <w:rFonts w:hint="eastAsia" w:ascii="方正小标宋_GBK" w:hAnsi="方正小标宋_GBK" w:eastAsia="方正小标宋_GBK" w:cs="方正小标宋_GBK"/>
          <w:b w:val="0"/>
          <w:bCs/>
          <w:kern w:val="0"/>
          <w:sz w:val="44"/>
          <w:szCs w:val="44"/>
        </w:rPr>
        <w:t>认证需</w:t>
      </w:r>
    </w:p>
    <w:p w14:paraId="2DDB3744">
      <w:pPr>
        <w:widowControl/>
        <w:jc w:val="center"/>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提交</w:t>
      </w:r>
      <w:r>
        <w:rPr>
          <w:rFonts w:hint="eastAsia" w:ascii="方正小标宋_GBK" w:hAnsi="方正小标宋_GBK" w:eastAsia="方正小标宋_GBK" w:cs="方正小标宋_GBK"/>
          <w:b w:val="0"/>
          <w:bCs/>
          <w:kern w:val="0"/>
          <w:sz w:val="44"/>
          <w:szCs w:val="44"/>
        </w:rPr>
        <w:t>的</w:t>
      </w:r>
      <w:r>
        <w:rPr>
          <w:rFonts w:hint="eastAsia" w:ascii="方正小标宋_GBK" w:hAnsi="方正小标宋_GBK" w:eastAsia="方正小标宋_GBK" w:cs="方正小标宋_GBK"/>
          <w:b w:val="0"/>
          <w:bCs/>
          <w:kern w:val="0"/>
          <w:sz w:val="44"/>
          <w:szCs w:val="44"/>
          <w:lang w:val="en-US" w:eastAsia="zh-CN"/>
        </w:rPr>
        <w:t>申请</w:t>
      </w:r>
      <w:r>
        <w:rPr>
          <w:rFonts w:hint="eastAsia" w:ascii="方正小标宋_GBK" w:hAnsi="方正小标宋_GBK" w:eastAsia="方正小标宋_GBK" w:cs="方正小标宋_GBK"/>
          <w:b w:val="0"/>
          <w:bCs/>
          <w:kern w:val="0"/>
          <w:sz w:val="44"/>
          <w:szCs w:val="44"/>
        </w:rPr>
        <w:t>资料</w:t>
      </w:r>
      <w:r>
        <w:rPr>
          <w:rFonts w:hint="eastAsia" w:ascii="方正小标宋_GBK" w:hAnsi="方正小标宋_GBK" w:eastAsia="方正小标宋_GBK" w:cs="方正小标宋_GBK"/>
          <w:b w:val="0"/>
          <w:bCs/>
          <w:kern w:val="0"/>
          <w:sz w:val="44"/>
          <w:szCs w:val="44"/>
          <w:lang w:val="en-US" w:eastAsia="zh-CN"/>
        </w:rPr>
        <w:t>清单</w:t>
      </w:r>
    </w:p>
    <w:p w14:paraId="235854BB">
      <w:pPr>
        <w:widowControl/>
        <w:jc w:val="center"/>
        <w:rPr>
          <w:rFonts w:ascii="宋体" w:hAnsi="宋体" w:eastAsia="宋体" w:cs="宋体"/>
          <w:b/>
          <w:kern w:val="0"/>
          <w:sz w:val="36"/>
          <w:szCs w:val="20"/>
        </w:rPr>
      </w:pPr>
    </w:p>
    <w:p w14:paraId="22D4554A">
      <w:pPr>
        <w:widowControl/>
        <w:spacing w:line="36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初始申请的申请方应递交的中文申请资料</w:t>
      </w:r>
      <w:r>
        <w:rPr>
          <w:rFonts w:hint="default" w:ascii="Times New Roman" w:hAnsi="Times New Roman" w:eastAsia="方正仿宋_GBK" w:cs="Times New Roman"/>
          <w:kern w:val="0"/>
          <w:sz w:val="32"/>
          <w:szCs w:val="32"/>
          <w:lang w:val="en-US" w:eastAsia="zh-CN"/>
        </w:rPr>
        <w:t>清单，包括</w:t>
      </w:r>
      <w:r>
        <w:rPr>
          <w:rFonts w:hint="default" w:ascii="Times New Roman" w:hAnsi="Times New Roman" w:eastAsia="方正仿宋_GBK" w:cs="Times New Roman"/>
          <w:kern w:val="0"/>
          <w:sz w:val="32"/>
          <w:szCs w:val="32"/>
        </w:rPr>
        <w:t>：</w:t>
      </w:r>
    </w:p>
    <w:p w14:paraId="55FA5B53">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、认证申请表（盖章原件）</w:t>
      </w:r>
    </w:p>
    <w:p w14:paraId="4B59FDC5">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2、法律地位证明文件的复印件（如营业执照复印件）</w:t>
      </w:r>
    </w:p>
    <w:p w14:paraId="6940D5D5">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3、行政许可证明文件复印件（如食品经营许可证）</w:t>
      </w:r>
    </w:p>
    <w:p w14:paraId="10BC2A3E">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4、申请单位组织架构图</w:t>
      </w:r>
    </w:p>
    <w:p w14:paraId="2FF12E05">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5、经市场监督管理部门确认的经营场所布局图复印件（含后厨区域布置图）</w:t>
      </w:r>
    </w:p>
    <w:p w14:paraId="6626286F">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6、申请单位食品加工过程主要设施设备清单</w:t>
      </w:r>
    </w:p>
    <w:p w14:paraId="4970FF59">
      <w:pPr>
        <w:numPr>
          <w:ilvl w:val="0"/>
          <w:numId w:val="0"/>
        </w:numPr>
        <w:spacing w:line="360" w:lineRule="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7、与</w:t>
      </w:r>
      <w:r>
        <w:rPr>
          <w:rFonts w:hint="eastAsia" w:ascii="Times New Roman" w:hAnsi="Times New Roman" w:eastAsia="方正仿宋_GBK" w:cs="Times New Roman"/>
          <w:kern w:val="0"/>
          <w:sz w:val="32"/>
          <w:szCs w:val="32"/>
          <w:lang w:val="en-US" w:eastAsia="zh-CN"/>
        </w:rPr>
        <w:t>“食在广州”</w:t>
      </w:r>
      <w:r>
        <w:rPr>
          <w:rFonts w:hint="eastAsia" w:eastAsia="方正仿宋_GBK" w:cs="Times New Roman"/>
          <w:kern w:val="0"/>
          <w:sz w:val="32"/>
          <w:szCs w:val="32"/>
          <w:lang w:val="en-US" w:eastAsia="zh-CN"/>
        </w:rPr>
        <w:t>茶市类餐饮服务</w:t>
      </w:r>
      <w:r>
        <w:rPr>
          <w:rFonts w:hint="default" w:ascii="Times New Roman" w:hAnsi="Times New Roman" w:eastAsia="方正仿宋_GBK" w:cs="Times New Roman"/>
          <w:kern w:val="0"/>
          <w:sz w:val="32"/>
          <w:szCs w:val="32"/>
          <w:lang w:val="en-US" w:eastAsia="zh-CN"/>
        </w:rPr>
        <w:t>技术规范相适应的有效版本的管理制度文件电子档</w:t>
      </w:r>
    </w:p>
    <w:p w14:paraId="666E7CF8">
      <w:pPr>
        <w:numPr>
          <w:ilvl w:val="0"/>
          <w:numId w:val="0"/>
        </w:numPr>
        <w:spacing w:line="360" w:lineRule="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8、企业通过的其他管理体系认证或其他评选的获奖证书或证明复印件</w:t>
      </w:r>
    </w:p>
    <w:p w14:paraId="763C4FDB">
      <w:pPr>
        <w:numPr>
          <w:ilvl w:val="0"/>
          <w:numId w:val="0"/>
        </w:numPr>
        <w:spacing w:line="360" w:lineRule="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9、企业自评表及证实材料（附件）</w:t>
      </w:r>
    </w:p>
    <w:p w14:paraId="49939140">
      <w:pPr>
        <w:widowControl/>
        <w:spacing w:line="440" w:lineRule="exact"/>
        <w:jc w:val="left"/>
        <w:rPr>
          <w:rFonts w:ascii="宋体" w:hAnsi="宋体" w:eastAsia="宋体" w:cs="宋体"/>
          <w:kern w:val="0"/>
          <w:sz w:val="24"/>
        </w:rPr>
      </w:pPr>
    </w:p>
    <w:p w14:paraId="06BD3A68">
      <w:pPr>
        <w:widowControl/>
        <w:spacing w:line="440" w:lineRule="exact"/>
        <w:ind w:firstLine="480" w:firstLineChars="200"/>
        <w:jc w:val="left"/>
        <w:outlineLvl w:val="0"/>
        <w:rPr>
          <w:rFonts w:hint="eastAsia" w:ascii="Arial" w:hAnsi="Arial" w:eastAsia="宋体" w:cs="Times New Roman"/>
          <w:sz w:val="24"/>
          <w:szCs w:val="20"/>
        </w:rPr>
      </w:pPr>
    </w:p>
    <w:p w14:paraId="3F5E599E">
      <w:pPr>
        <w:pStyle w:val="8"/>
        <w:numPr>
          <w:ilvl w:val="0"/>
          <w:numId w:val="0"/>
        </w:numPr>
        <w:spacing w:line="400" w:lineRule="exact"/>
        <w:jc w:val="left"/>
        <w:rPr>
          <w:rFonts w:ascii="宋体" w:hAnsi="宋体" w:eastAsia="宋体" w:cs="宋体"/>
          <w:kern w:val="0"/>
        </w:rPr>
      </w:pPr>
    </w:p>
    <w:p w14:paraId="295B7379">
      <w:pPr>
        <w:widowControl/>
        <w:spacing w:line="240" w:lineRule="auto"/>
        <w:jc w:val="center"/>
        <w:rPr>
          <w:rFonts w:hint="default" w:ascii="Times New Roman" w:hAnsi="Times New Roman" w:eastAsia="方正仿宋_GBK" w:cs="Times New Roman"/>
          <w:kern w:val="0"/>
          <w:sz w:val="44"/>
          <w:szCs w:val="44"/>
          <w:lang w:val="en-US" w:eastAsia="zh-CN"/>
        </w:rPr>
      </w:pPr>
      <w:r>
        <w:rPr>
          <w:rFonts w:hint="eastAsia" w:ascii="宋体" w:hAnsi="宋体" w:eastAsia="宋体" w:cs="宋体"/>
          <w:kern w:val="0"/>
          <w:sz w:val="24"/>
        </w:rPr>
        <w:br w:type="page"/>
      </w:r>
      <w:r>
        <w:rPr>
          <w:rFonts w:hint="eastAsia" w:ascii="方正小标宋_GBK" w:hAnsi="方正小标宋_GBK" w:eastAsia="方正小标宋_GBK" w:cs="方正小标宋_GBK"/>
          <w:kern w:val="0"/>
          <w:sz w:val="44"/>
          <w:szCs w:val="44"/>
          <w:lang w:val="en-US" w:eastAsia="zh-CN"/>
        </w:rPr>
        <w:t>申请单位声明</w:t>
      </w:r>
    </w:p>
    <w:p w14:paraId="20D100FD">
      <w:pPr>
        <w:widowControl/>
        <w:spacing w:line="440" w:lineRule="exact"/>
        <w:jc w:val="center"/>
        <w:rPr>
          <w:rFonts w:hint="default" w:ascii="Times New Roman" w:hAnsi="Times New Roman" w:eastAsia="方正仿宋_GBK" w:cs="Times New Roman"/>
          <w:kern w:val="0"/>
          <w:sz w:val="32"/>
          <w:szCs w:val="32"/>
          <w:lang w:val="en-US" w:eastAsia="zh-CN"/>
        </w:rPr>
      </w:pPr>
    </w:p>
    <w:p w14:paraId="71C7B5B2">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申请</w:t>
      </w:r>
      <w:r>
        <w:rPr>
          <w:rFonts w:hint="eastAsia" w:ascii="方正仿宋_GBK" w:hAnsi="方正仿宋_GBK" w:eastAsia="方正仿宋_GBK" w:cs="方正仿宋_GBK"/>
          <w:sz w:val="32"/>
          <w:szCs w:val="32"/>
        </w:rPr>
        <w:t>单位已获取</w:t>
      </w:r>
      <w:r>
        <w:rPr>
          <w:rFonts w:hint="eastAsia" w:ascii="方正仿宋_GBK" w:hAnsi="方正仿宋_GBK" w:eastAsia="方正仿宋_GBK" w:cs="方正仿宋_GBK"/>
          <w:sz w:val="32"/>
          <w:szCs w:val="32"/>
          <w:lang w:val="en-US" w:eastAsia="zh-CN"/>
        </w:rPr>
        <w:t>与本认证项目相关的</w:t>
      </w:r>
      <w:r>
        <w:rPr>
          <w:rFonts w:hint="eastAsia" w:ascii="方正仿宋_GBK" w:hAnsi="方正仿宋_GBK" w:eastAsia="方正仿宋_GBK" w:cs="方正仿宋_GBK"/>
          <w:sz w:val="32"/>
          <w:szCs w:val="32"/>
        </w:rPr>
        <w:t>公开文件，充分了解国家关于认证认可的法律法规及</w:t>
      </w:r>
      <w:r>
        <w:rPr>
          <w:rFonts w:hint="eastAsia" w:ascii="方正仿宋_GBK" w:hAnsi="方正仿宋_GBK" w:eastAsia="方正仿宋_GBK" w:cs="方正仿宋_GBK"/>
          <w:sz w:val="32"/>
          <w:szCs w:val="32"/>
          <w:lang w:val="en-US" w:eastAsia="zh-CN"/>
        </w:rPr>
        <w:t>本认证项目</w:t>
      </w:r>
      <w:r>
        <w:rPr>
          <w:rFonts w:hint="eastAsia" w:ascii="方正仿宋_GBK" w:hAnsi="方正仿宋_GBK" w:eastAsia="方正仿宋_GBK" w:cs="方正仿宋_GBK"/>
          <w:sz w:val="32"/>
          <w:szCs w:val="32"/>
        </w:rPr>
        <w:t>的认证要求，自愿提出认证申请，并承诺始终遵守有关认证、认证标志使用、认证信息变更通报等要求；在证书有效期内接受有关机构对认证证书的管理和国家对获证</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的监督抽查。</w:t>
      </w:r>
    </w:p>
    <w:p w14:paraId="3A8A8525">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本单位承诺该申请书的内容及所附材料属实，并在接受审核时向审核组提供必要的工作条件和真实有效的运作信息。</w:t>
      </w:r>
    </w:p>
    <w:p w14:paraId="6D2ACC41">
      <w:pPr>
        <w:spacing w:line="360" w:lineRule="auto"/>
        <w:jc w:val="left"/>
        <w:rPr>
          <w:rFonts w:hint="eastAsia" w:ascii="方正仿宋_GBK" w:hAnsi="方正仿宋_GBK" w:eastAsia="方正仿宋_GBK" w:cs="方正仿宋_GBK"/>
          <w:kern w:val="0"/>
          <w:sz w:val="32"/>
          <w:szCs w:val="32"/>
          <w:lang w:val="en-US" w:eastAsia="zh-CN"/>
        </w:rPr>
      </w:pPr>
    </w:p>
    <w:p w14:paraId="180687E2">
      <w:pPr>
        <w:spacing w:line="360" w:lineRule="auto"/>
        <w:jc w:val="left"/>
        <w:rPr>
          <w:rFonts w:hint="eastAsia" w:ascii="方正仿宋_GBK" w:hAnsi="方正仿宋_GBK" w:eastAsia="方正仿宋_GBK" w:cs="方正仿宋_GBK"/>
          <w:kern w:val="0"/>
          <w:sz w:val="32"/>
          <w:szCs w:val="32"/>
          <w:lang w:val="en-US" w:eastAsia="zh-CN"/>
        </w:rPr>
      </w:pPr>
    </w:p>
    <w:p w14:paraId="304E53CD">
      <w:pPr>
        <w:spacing w:line="360" w:lineRule="auto"/>
        <w:jc w:val="left"/>
        <w:rPr>
          <w:rFonts w:hint="eastAsia" w:ascii="方正仿宋_GBK" w:hAnsi="方正仿宋_GBK" w:eastAsia="方正仿宋_GBK" w:cs="方正仿宋_GBK"/>
          <w:kern w:val="0"/>
          <w:sz w:val="32"/>
          <w:szCs w:val="32"/>
          <w:lang w:val="en-US" w:eastAsia="zh-CN"/>
        </w:rPr>
      </w:pPr>
    </w:p>
    <w:p w14:paraId="0EA004F1">
      <w:pPr>
        <w:spacing w:line="360" w:lineRule="auto"/>
        <w:jc w:val="left"/>
        <w:rPr>
          <w:rFonts w:hint="eastAsia" w:ascii="方正仿宋_GBK" w:hAnsi="方正仿宋_GBK" w:eastAsia="方正仿宋_GBK" w:cs="方正仿宋_GBK"/>
          <w:kern w:val="0"/>
          <w:sz w:val="32"/>
          <w:szCs w:val="32"/>
          <w:lang w:val="en-US" w:eastAsia="zh-CN"/>
        </w:rPr>
      </w:pPr>
    </w:p>
    <w:p w14:paraId="04EFD091">
      <w:pPr>
        <w:spacing w:line="360" w:lineRule="auto"/>
        <w:ind w:firstLine="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申请单位代表（签字）：</w:t>
      </w:r>
    </w:p>
    <w:p w14:paraId="08018A35">
      <w:pPr>
        <w:spacing w:line="36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（单位公章）</w:t>
      </w:r>
    </w:p>
    <w:p w14:paraId="277F5107">
      <w:pPr>
        <w:jc w:val="left"/>
        <w:rPr>
          <w:rFonts w:hint="eastAsia" w:ascii="宋体" w:hAnsi="宋体" w:cs="宋体"/>
          <w:kern w:val="0"/>
          <w:sz w:val="24"/>
          <w:lang w:val="en-US" w:eastAsia="zh-CN"/>
        </w:rPr>
      </w:pPr>
    </w:p>
    <w:p w14:paraId="4AED5E5F">
      <w:pPr>
        <w:jc w:val="left"/>
        <w:rPr>
          <w:rFonts w:hint="eastAsia" w:ascii="宋体" w:hAnsi="宋体" w:cs="宋体"/>
          <w:kern w:val="0"/>
          <w:sz w:val="24"/>
          <w:lang w:val="en-US" w:eastAsia="zh-CN"/>
        </w:rPr>
      </w:pPr>
    </w:p>
    <w:p w14:paraId="134DBED4">
      <w:pPr>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14:paraId="5E0CC9DA">
      <w:pPr>
        <w:jc w:val="left"/>
        <w:rPr>
          <w:rFonts w:hint="eastAsia" w:ascii="宋体" w:hAnsi="宋体" w:cs="宋体"/>
          <w:kern w:val="0"/>
          <w:sz w:val="24"/>
          <w:lang w:val="en-US" w:eastAsia="zh-CN"/>
        </w:rPr>
      </w:pPr>
    </w:p>
    <w:p w14:paraId="3007320F">
      <w:pPr>
        <w:jc w:val="left"/>
        <w:rPr>
          <w:rFonts w:hint="eastAsia" w:ascii="宋体" w:hAnsi="宋体" w:cs="宋体"/>
          <w:kern w:val="0"/>
          <w:sz w:val="24"/>
          <w:lang w:val="en-US" w:eastAsia="zh-CN"/>
        </w:rPr>
      </w:pPr>
    </w:p>
    <w:p w14:paraId="4C5B4279">
      <w:pPr>
        <w:jc w:val="left"/>
        <w:rPr>
          <w:rFonts w:hint="eastAsia" w:ascii="宋体" w:hAnsi="宋体" w:cs="宋体"/>
          <w:kern w:val="0"/>
          <w:sz w:val="24"/>
          <w:lang w:val="en-US" w:eastAsia="zh-CN"/>
        </w:rPr>
      </w:pPr>
    </w:p>
    <w:p w14:paraId="7922F2DC">
      <w:pPr>
        <w:ind w:firstLine="0" w:firstLineChars="0"/>
        <w:jc w:val="left"/>
        <w:rPr>
          <w:rFonts w:hint="eastAsia" w:ascii="方正仿宋_GBK" w:hAnsi="方正仿宋_GBK" w:eastAsia="方正仿宋_GBK" w:cs="方正仿宋_GBK"/>
          <w:sz w:val="32"/>
          <w:szCs w:val="32"/>
        </w:rPr>
      </w:pPr>
      <w:r>
        <w:rPr>
          <w:rFonts w:hint="eastAsia"/>
          <w:b/>
          <w:bCs/>
          <w:sz w:val="24"/>
          <w:szCs w:val="24"/>
          <w:lang w:val="en-US" w:eastAsia="zh-CN"/>
        </w:rPr>
        <w:br w:type="page"/>
      </w:r>
      <w:r>
        <w:rPr>
          <w:rFonts w:hint="eastAsia" w:ascii="方正仿宋_GBK" w:hAnsi="方正仿宋_GBK" w:eastAsia="方正仿宋_GBK" w:cs="方正仿宋_GBK"/>
          <w:b/>
          <w:bCs/>
          <w:sz w:val="32"/>
          <w:szCs w:val="32"/>
          <w:lang w:val="en-US" w:eastAsia="zh-CN"/>
        </w:rPr>
        <w:t>一、申请单位基本信息</w:t>
      </w:r>
    </w:p>
    <w:tbl>
      <w:tblPr>
        <w:tblStyle w:val="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459"/>
        <w:gridCol w:w="1569"/>
        <w:gridCol w:w="1571"/>
        <w:gridCol w:w="1570"/>
        <w:gridCol w:w="1706"/>
      </w:tblGrid>
      <w:tr w14:paraId="5DAC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5763E16A">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申请单位</w:t>
            </w:r>
          </w:p>
          <w:p w14:paraId="7A14C7E7">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公司名称</w:t>
            </w:r>
          </w:p>
        </w:tc>
        <w:tc>
          <w:tcPr>
            <w:tcW w:w="7875" w:type="dxa"/>
            <w:gridSpan w:val="5"/>
            <w:noWrap w:val="0"/>
            <w:vAlign w:val="center"/>
          </w:tcPr>
          <w:p w14:paraId="275A2F18">
            <w:pPr>
              <w:jc w:val="center"/>
              <w:rPr>
                <w:rFonts w:hint="default" w:ascii="Times New Roman" w:hAnsi="Times New Roman" w:eastAsia="方正仿宋_GBK" w:cs="Times New Roman"/>
                <w:sz w:val="24"/>
                <w:szCs w:val="24"/>
              </w:rPr>
            </w:pPr>
          </w:p>
        </w:tc>
      </w:tr>
      <w:tr w14:paraId="1958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39A81A1B">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统一社会</w:t>
            </w:r>
          </w:p>
          <w:p w14:paraId="58B7F764">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信用代码</w:t>
            </w:r>
          </w:p>
        </w:tc>
        <w:tc>
          <w:tcPr>
            <w:tcW w:w="7875" w:type="dxa"/>
            <w:gridSpan w:val="5"/>
            <w:noWrap w:val="0"/>
            <w:vAlign w:val="center"/>
          </w:tcPr>
          <w:p w14:paraId="28CA1396">
            <w:pPr>
              <w:jc w:val="center"/>
              <w:rPr>
                <w:rFonts w:hint="default" w:ascii="Times New Roman" w:hAnsi="Times New Roman" w:eastAsia="方正仿宋_GBK" w:cs="Times New Roman"/>
                <w:sz w:val="24"/>
                <w:szCs w:val="24"/>
              </w:rPr>
            </w:pPr>
          </w:p>
        </w:tc>
      </w:tr>
      <w:tr w14:paraId="658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7E3DF13C">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注册地址</w:t>
            </w:r>
          </w:p>
        </w:tc>
        <w:tc>
          <w:tcPr>
            <w:tcW w:w="7875" w:type="dxa"/>
            <w:gridSpan w:val="5"/>
            <w:noWrap w:val="0"/>
            <w:vAlign w:val="center"/>
          </w:tcPr>
          <w:p w14:paraId="1FF2F598">
            <w:pPr>
              <w:jc w:val="center"/>
              <w:rPr>
                <w:rFonts w:hint="default" w:ascii="Times New Roman" w:hAnsi="Times New Roman" w:eastAsia="方正仿宋_GBK" w:cs="Times New Roman"/>
                <w:sz w:val="24"/>
                <w:szCs w:val="24"/>
              </w:rPr>
            </w:pPr>
          </w:p>
        </w:tc>
      </w:tr>
      <w:tr w14:paraId="2FD2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48FE3A49">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实际经营地址</w:t>
            </w:r>
          </w:p>
        </w:tc>
        <w:tc>
          <w:tcPr>
            <w:tcW w:w="7875" w:type="dxa"/>
            <w:gridSpan w:val="5"/>
            <w:noWrap w:val="0"/>
            <w:vAlign w:val="center"/>
          </w:tcPr>
          <w:p w14:paraId="42E7121C">
            <w:pPr>
              <w:jc w:val="center"/>
              <w:rPr>
                <w:rFonts w:hint="default" w:ascii="Times New Roman" w:hAnsi="Times New Roman" w:eastAsia="方正仿宋_GBK" w:cs="Times New Roman"/>
                <w:sz w:val="24"/>
                <w:szCs w:val="24"/>
              </w:rPr>
            </w:pPr>
          </w:p>
        </w:tc>
      </w:tr>
      <w:tr w14:paraId="433E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18E6DAFB">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从何时起</w:t>
            </w:r>
          </w:p>
          <w:p w14:paraId="62B5A8DE">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在此地址经营</w:t>
            </w:r>
          </w:p>
        </w:tc>
        <w:tc>
          <w:tcPr>
            <w:tcW w:w="7875" w:type="dxa"/>
            <w:gridSpan w:val="5"/>
            <w:noWrap w:val="0"/>
            <w:vAlign w:val="center"/>
          </w:tcPr>
          <w:p w14:paraId="010CE64D">
            <w:pPr>
              <w:jc w:val="center"/>
              <w:rPr>
                <w:rFonts w:hint="default" w:ascii="Times New Roman" w:hAnsi="Times New Roman" w:eastAsia="方正仿宋_GBK" w:cs="Times New Roman"/>
                <w:sz w:val="24"/>
                <w:szCs w:val="24"/>
              </w:rPr>
            </w:pPr>
          </w:p>
        </w:tc>
      </w:tr>
      <w:tr w14:paraId="011E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2B286478">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联  系  人</w:t>
            </w:r>
          </w:p>
        </w:tc>
        <w:tc>
          <w:tcPr>
            <w:tcW w:w="1459" w:type="dxa"/>
            <w:noWrap w:val="0"/>
            <w:vAlign w:val="center"/>
          </w:tcPr>
          <w:p w14:paraId="02530F69">
            <w:pPr>
              <w:jc w:val="center"/>
              <w:rPr>
                <w:rFonts w:hint="default" w:ascii="Times New Roman" w:hAnsi="Times New Roman" w:eastAsia="方正仿宋_GBK" w:cs="Times New Roman"/>
                <w:sz w:val="24"/>
                <w:szCs w:val="24"/>
                <w:lang w:val="en-US" w:eastAsia="zh-CN"/>
              </w:rPr>
            </w:pPr>
          </w:p>
        </w:tc>
        <w:tc>
          <w:tcPr>
            <w:tcW w:w="1569" w:type="dxa"/>
            <w:noWrap w:val="0"/>
            <w:vAlign w:val="center"/>
          </w:tcPr>
          <w:p w14:paraId="52EE56E6">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所在部门</w:t>
            </w:r>
          </w:p>
        </w:tc>
        <w:tc>
          <w:tcPr>
            <w:tcW w:w="1571" w:type="dxa"/>
            <w:noWrap w:val="0"/>
            <w:vAlign w:val="center"/>
          </w:tcPr>
          <w:p w14:paraId="46885A2D">
            <w:pPr>
              <w:jc w:val="center"/>
              <w:rPr>
                <w:rFonts w:hint="default" w:ascii="Times New Roman" w:hAnsi="Times New Roman" w:eastAsia="方正仿宋_GBK" w:cs="Times New Roman"/>
                <w:sz w:val="24"/>
                <w:szCs w:val="24"/>
                <w:lang w:val="en-US" w:eastAsia="zh-CN"/>
              </w:rPr>
            </w:pPr>
          </w:p>
        </w:tc>
        <w:tc>
          <w:tcPr>
            <w:tcW w:w="1570" w:type="dxa"/>
            <w:noWrap w:val="0"/>
            <w:vAlign w:val="center"/>
          </w:tcPr>
          <w:p w14:paraId="7E3DB87E">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职务</w:t>
            </w:r>
          </w:p>
        </w:tc>
        <w:tc>
          <w:tcPr>
            <w:tcW w:w="1706" w:type="dxa"/>
            <w:noWrap w:val="0"/>
            <w:vAlign w:val="center"/>
          </w:tcPr>
          <w:p w14:paraId="75E3E86E">
            <w:pPr>
              <w:jc w:val="center"/>
              <w:rPr>
                <w:rFonts w:hint="default" w:ascii="Times New Roman" w:hAnsi="Times New Roman" w:eastAsia="方正仿宋_GBK" w:cs="Times New Roman"/>
                <w:sz w:val="24"/>
                <w:szCs w:val="24"/>
                <w:lang w:val="en-US" w:eastAsia="zh-CN"/>
              </w:rPr>
            </w:pPr>
          </w:p>
        </w:tc>
      </w:tr>
      <w:tr w14:paraId="58D8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14:paraId="4867A49D">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电       话</w:t>
            </w:r>
          </w:p>
        </w:tc>
        <w:tc>
          <w:tcPr>
            <w:tcW w:w="1459" w:type="dxa"/>
            <w:noWrap w:val="0"/>
            <w:vAlign w:val="center"/>
          </w:tcPr>
          <w:p w14:paraId="2A690380">
            <w:pPr>
              <w:tabs>
                <w:tab w:val="left" w:pos="2340"/>
              </w:tabs>
              <w:spacing w:line="360" w:lineRule="exact"/>
              <w:jc w:val="center"/>
              <w:rPr>
                <w:rFonts w:hint="default" w:ascii="Times New Roman" w:hAnsi="Times New Roman" w:eastAsia="方正仿宋_GBK" w:cs="Times New Roman"/>
                <w:b/>
                <w:kern w:val="2"/>
                <w:sz w:val="24"/>
                <w:szCs w:val="24"/>
                <w:lang w:val="en-US" w:eastAsia="zh-CN" w:bidi="ar-SA"/>
              </w:rPr>
            </w:pPr>
          </w:p>
        </w:tc>
        <w:tc>
          <w:tcPr>
            <w:tcW w:w="1569" w:type="dxa"/>
            <w:noWrap w:val="0"/>
            <w:vAlign w:val="center"/>
          </w:tcPr>
          <w:p w14:paraId="0E2B6639">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pt-BR" w:eastAsia="zh-CN"/>
              </w:rPr>
              <w:t>E-mail</w:t>
            </w:r>
          </w:p>
        </w:tc>
        <w:tc>
          <w:tcPr>
            <w:tcW w:w="1571" w:type="dxa"/>
            <w:noWrap w:val="0"/>
            <w:vAlign w:val="center"/>
          </w:tcPr>
          <w:p w14:paraId="1038F220">
            <w:pPr>
              <w:jc w:val="center"/>
              <w:rPr>
                <w:rFonts w:hint="default" w:ascii="Times New Roman" w:hAnsi="Times New Roman" w:eastAsia="方正仿宋_GBK" w:cs="Times New Roman"/>
                <w:sz w:val="24"/>
                <w:szCs w:val="24"/>
                <w:lang w:val="en-US" w:eastAsia="zh-CN"/>
              </w:rPr>
            </w:pPr>
          </w:p>
        </w:tc>
        <w:tc>
          <w:tcPr>
            <w:tcW w:w="1570" w:type="dxa"/>
            <w:noWrap w:val="0"/>
            <w:vAlign w:val="center"/>
          </w:tcPr>
          <w:p w14:paraId="5BD14426">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传真</w:t>
            </w:r>
          </w:p>
        </w:tc>
        <w:tc>
          <w:tcPr>
            <w:tcW w:w="1706" w:type="dxa"/>
            <w:noWrap w:val="0"/>
            <w:vAlign w:val="center"/>
          </w:tcPr>
          <w:p w14:paraId="4DCDCC07">
            <w:pPr>
              <w:jc w:val="center"/>
              <w:rPr>
                <w:rFonts w:hint="default" w:ascii="Times New Roman" w:hAnsi="Times New Roman" w:eastAsia="方正仿宋_GBK" w:cs="Times New Roman"/>
                <w:sz w:val="24"/>
                <w:szCs w:val="24"/>
                <w:lang w:val="en-US" w:eastAsia="zh-CN"/>
              </w:rPr>
            </w:pPr>
          </w:p>
        </w:tc>
      </w:tr>
      <w:tr w14:paraId="2D36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40075C7D">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是否取得相关法规、规定的行政许可？ </w:t>
            </w:r>
          </w:p>
        </w:tc>
        <w:tc>
          <w:tcPr>
            <w:tcW w:w="4847" w:type="dxa"/>
            <w:gridSpan w:val="3"/>
            <w:noWrap w:val="0"/>
            <w:vAlign w:val="center"/>
          </w:tcPr>
          <w:p w14:paraId="7871E6D8">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  如是请递交证书复印件</w:t>
            </w:r>
          </w:p>
        </w:tc>
      </w:tr>
      <w:tr w14:paraId="6F3F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25D43AB9">
            <w:pPr>
              <w:widowControl/>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
              </w:rPr>
              <w:t>是否按照国家市场监管部门规定明码标价，价签价目齐全，内容真实明确，不得以各种方式对消费者实施价格欺诈？</w:t>
            </w:r>
          </w:p>
        </w:tc>
        <w:tc>
          <w:tcPr>
            <w:tcW w:w="4847" w:type="dxa"/>
            <w:gridSpan w:val="3"/>
            <w:noWrap w:val="0"/>
            <w:vAlign w:val="center"/>
          </w:tcPr>
          <w:p w14:paraId="227B6916">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14:paraId="5DE4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3FF1D969">
            <w:pPr>
              <w:widowControl/>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
              </w:rPr>
              <w:t>用于贸易结算的计量设备（如磅秤、电子计价秤等计重设备）是否定期检定，确保数值的准确性，不得通过任何违规违法操作缺斤短两，欺诈客户？</w:t>
            </w:r>
          </w:p>
        </w:tc>
        <w:tc>
          <w:tcPr>
            <w:tcW w:w="4847" w:type="dxa"/>
            <w:gridSpan w:val="3"/>
            <w:noWrap w:val="0"/>
            <w:vAlign w:val="center"/>
          </w:tcPr>
          <w:p w14:paraId="7E335BDC">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14:paraId="6A48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758E2112">
            <w:pPr>
              <w:widowControl/>
              <w:jc w:val="left"/>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color w:val="auto"/>
                <w:kern w:val="2"/>
                <w:sz w:val="24"/>
                <w:szCs w:val="24"/>
                <w:highlight w:val="none"/>
                <w:lang w:val="en-US" w:eastAsia="zh-CN" w:bidi="ar"/>
              </w:rPr>
              <w:t>用于食品添加剂、留样称量的设备（如电子称）应定期检定，确保数值的准确性，并确保其正确使用。</w:t>
            </w:r>
          </w:p>
        </w:tc>
        <w:tc>
          <w:tcPr>
            <w:tcW w:w="4847" w:type="dxa"/>
            <w:gridSpan w:val="3"/>
            <w:noWrap w:val="0"/>
            <w:vAlign w:val="center"/>
          </w:tcPr>
          <w:p w14:paraId="10025878">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14:paraId="66A1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1B68C52F">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一年内是否发生违反相关法律法规的食品安全事故？</w:t>
            </w:r>
          </w:p>
        </w:tc>
        <w:tc>
          <w:tcPr>
            <w:tcW w:w="4847" w:type="dxa"/>
            <w:gridSpan w:val="3"/>
            <w:noWrap w:val="0"/>
            <w:vAlign w:val="center"/>
          </w:tcPr>
          <w:p w14:paraId="3FB9EC2B">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14:paraId="6C1D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672B721F">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三年内是否因食品安全事故、违反国家食品安全管理相关法规或虚报、瞒报获证所需信息，而被认证机构撤销认证证书？</w:t>
            </w:r>
          </w:p>
        </w:tc>
        <w:tc>
          <w:tcPr>
            <w:tcW w:w="4847" w:type="dxa"/>
            <w:gridSpan w:val="3"/>
            <w:noWrap w:val="0"/>
            <w:vAlign w:val="center"/>
          </w:tcPr>
          <w:p w14:paraId="792B8633">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14:paraId="6068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6" w:type="dxa"/>
            <w:gridSpan w:val="6"/>
            <w:noWrap w:val="0"/>
            <w:vAlign w:val="center"/>
          </w:tcPr>
          <w:p w14:paraId="112760B0">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是否获得过其他餐饮相关的评选或认证？如：米其林、黑珍珠、五钻、百合花、非遗等；</w:t>
            </w:r>
          </w:p>
          <w:p w14:paraId="0BB77813">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□是，请列明获得过的荣誉及等级：</w:t>
            </w:r>
          </w:p>
          <w:p w14:paraId="48A393EE">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；2、</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；4、</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w:t>
            </w:r>
            <w:r>
              <w:rPr>
                <w:rFonts w:hint="default" w:ascii="Times New Roman" w:hAnsi="Times New Roman" w:eastAsia="方正仿宋_GBK" w:cs="Times New Roman"/>
                <w:sz w:val="24"/>
                <w:szCs w:val="24"/>
                <w:lang w:val="en-US" w:eastAsia="zh-CN"/>
              </w:rPr>
              <w:t xml:space="preserve">    </w:t>
            </w:r>
          </w:p>
        </w:tc>
      </w:tr>
    </w:tbl>
    <w:p w14:paraId="0FD83F21">
      <w:pPr>
        <w:ind w:firstLine="0" w:firstLineChars="0"/>
        <w:jc w:val="left"/>
        <w:rPr>
          <w:rFonts w:hint="eastAsia" w:ascii="方正仿宋_GBK" w:hAnsi="方正仿宋_GBK" w:eastAsia="方正仿宋_GBK" w:cs="方正仿宋_GBK"/>
          <w:b/>
          <w:bCs/>
          <w:sz w:val="32"/>
          <w:szCs w:val="32"/>
          <w:lang w:val="en-US" w:eastAsia="zh-CN"/>
        </w:rPr>
      </w:pPr>
    </w:p>
    <w:p w14:paraId="6FB87BB4">
      <w:pPr>
        <w:pStyle w:val="2"/>
        <w:rPr>
          <w:rFonts w:hint="eastAsia" w:ascii="方正仿宋_GBK" w:hAnsi="方正仿宋_GBK" w:eastAsia="方正仿宋_GBK" w:cs="方正仿宋_GBK"/>
          <w:b/>
          <w:bCs/>
          <w:sz w:val="32"/>
          <w:szCs w:val="32"/>
          <w:lang w:val="en-US" w:eastAsia="zh-CN"/>
        </w:rPr>
      </w:pPr>
    </w:p>
    <w:p w14:paraId="3B2D3401">
      <w:pPr>
        <w:rPr>
          <w:rFonts w:hint="eastAsia"/>
          <w:lang w:val="en-US" w:eastAsia="zh-CN"/>
        </w:rPr>
      </w:pPr>
    </w:p>
    <w:p w14:paraId="378EED2E">
      <w:pPr>
        <w:ind w:firstLine="0" w:firstLineChars="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二、申请认证基本信息</w:t>
      </w:r>
    </w:p>
    <w:tbl>
      <w:tblPr>
        <w:tblStyle w:val="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2"/>
      </w:tblGrid>
      <w:tr w14:paraId="32BA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2" w:type="dxa"/>
            <w:noWrap w:val="0"/>
            <w:vAlign w:val="center"/>
          </w:tcPr>
          <w:p w14:paraId="69766D12">
            <w:pP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申请认证所涉及的服务/活动：</w:t>
            </w:r>
            <w:r>
              <w:rPr>
                <w:rFonts w:hint="default" w:ascii="Times New Roman" w:hAnsi="Times New Roman" w:eastAsia="方正仿宋_GBK" w:cs="Times New Roman"/>
                <w:color w:val="000000"/>
                <w:sz w:val="24"/>
                <w:szCs w:val="24"/>
                <w:lang w:val="en-US" w:eastAsia="zh-CN"/>
              </w:rPr>
              <w:t>（</w:t>
            </w:r>
            <w:r>
              <w:rPr>
                <w:rStyle w:val="7"/>
                <w:rFonts w:hint="default" w:ascii="Times New Roman" w:hAnsi="Times New Roman" w:eastAsia="方正仿宋_GBK" w:cs="Times New Roman"/>
                <w:i w:val="0"/>
                <w:iCs w:val="0"/>
                <w:caps w:val="0"/>
                <w:color w:val="000000"/>
                <w:spacing w:val="0"/>
                <w:sz w:val="24"/>
                <w:szCs w:val="24"/>
                <w:shd w:val="clear" w:color="auto" w:fill="FFFFFF"/>
                <w:lang w:val="en-US" w:eastAsia="zh-CN"/>
              </w:rPr>
              <w:t>提</w:t>
            </w:r>
            <w:r>
              <w:rPr>
                <w:rStyle w:val="7"/>
                <w:rFonts w:hint="default" w:ascii="Times New Roman" w:hAnsi="Times New Roman" w:eastAsia="方正仿宋_GBK" w:cs="Times New Roman"/>
                <w:i w:val="0"/>
                <w:iCs w:val="0"/>
                <w:caps w:val="0"/>
                <w:color w:val="auto"/>
                <w:spacing w:val="0"/>
                <w:sz w:val="24"/>
                <w:szCs w:val="24"/>
                <w:highlight w:val="none"/>
                <w:shd w:val="clear" w:color="auto" w:fill="FFFFFF"/>
                <w:lang w:val="en-US" w:eastAsia="zh-CN"/>
              </w:rPr>
              <w:t>供的</w:t>
            </w:r>
            <w:r>
              <w:rPr>
                <w:rFonts w:hint="eastAsia" w:eastAsia="方正仿宋_GBK" w:cs="Times New Roman"/>
                <w:i w:val="0"/>
                <w:iCs w:val="0"/>
                <w:caps w:val="0"/>
                <w:color w:val="auto"/>
                <w:spacing w:val="0"/>
                <w:sz w:val="24"/>
                <w:szCs w:val="24"/>
                <w:highlight w:val="none"/>
                <w:shd w:val="clear" w:color="auto" w:fill="FFFFFF"/>
                <w:lang w:val="en-US" w:eastAsia="zh-CN"/>
              </w:rPr>
              <w:t>早、中、晚茶市</w:t>
            </w:r>
            <w:r>
              <w:rPr>
                <w:rStyle w:val="7"/>
                <w:rFonts w:hint="default" w:ascii="Times New Roman" w:hAnsi="Times New Roman" w:eastAsia="方正仿宋_GBK" w:cs="Times New Roman"/>
                <w:i w:val="0"/>
                <w:iCs w:val="0"/>
                <w:caps w:val="0"/>
                <w:color w:val="auto"/>
                <w:spacing w:val="0"/>
                <w:sz w:val="24"/>
                <w:szCs w:val="24"/>
                <w:highlight w:val="none"/>
                <w:shd w:val="clear" w:color="auto" w:fill="FFFFFF"/>
                <w:lang w:val="en-US" w:eastAsia="zh-CN"/>
              </w:rPr>
              <w:t>类型描</w:t>
            </w:r>
            <w:r>
              <w:rPr>
                <w:rStyle w:val="7"/>
                <w:rFonts w:hint="default" w:ascii="Times New Roman" w:hAnsi="Times New Roman" w:eastAsia="方正仿宋_GBK" w:cs="Times New Roman"/>
                <w:i w:val="0"/>
                <w:iCs w:val="0"/>
                <w:caps w:val="0"/>
                <w:color w:val="000000"/>
                <w:spacing w:val="0"/>
                <w:sz w:val="24"/>
                <w:szCs w:val="24"/>
                <w:shd w:val="clear" w:color="auto" w:fill="FFFFFF"/>
                <w:lang w:val="en-US" w:eastAsia="zh-CN"/>
              </w:rPr>
              <w:t>述</w:t>
            </w:r>
            <w:r>
              <w:rPr>
                <w:rFonts w:hint="default" w:ascii="Times New Roman" w:hAnsi="Times New Roman" w:eastAsia="方正仿宋_GBK" w:cs="Times New Roman"/>
                <w:color w:val="000000"/>
                <w:sz w:val="24"/>
                <w:szCs w:val="24"/>
                <w:lang w:val="en-US" w:eastAsia="zh-CN"/>
              </w:rPr>
              <w:t>）</w:t>
            </w:r>
          </w:p>
          <w:p w14:paraId="41AD6311">
            <w:pPr>
              <w:rPr>
                <w:rFonts w:hint="default" w:ascii="Times New Roman" w:hAnsi="Times New Roman" w:eastAsia="方正仿宋_GBK" w:cs="Times New Roman"/>
                <w:sz w:val="24"/>
                <w:szCs w:val="24"/>
                <w:lang w:val="en-US" w:eastAsia="zh-CN"/>
              </w:rPr>
            </w:pPr>
          </w:p>
          <w:p w14:paraId="37D34737">
            <w:pPr>
              <w:rPr>
                <w:rFonts w:hint="default" w:ascii="Times New Roman" w:hAnsi="Times New Roman" w:eastAsia="方正仿宋_GBK" w:cs="Times New Roman"/>
                <w:sz w:val="24"/>
                <w:szCs w:val="24"/>
                <w:lang w:val="en-US" w:eastAsia="zh-CN"/>
              </w:rPr>
            </w:pPr>
          </w:p>
          <w:p w14:paraId="67446E37">
            <w:pPr>
              <w:rPr>
                <w:rFonts w:hint="default" w:ascii="Times New Roman" w:hAnsi="Times New Roman" w:eastAsia="方正仿宋_GBK" w:cs="Times New Roman"/>
                <w:sz w:val="24"/>
                <w:szCs w:val="24"/>
                <w:lang w:val="en-US" w:eastAsia="zh-CN"/>
              </w:rPr>
            </w:pPr>
          </w:p>
          <w:p w14:paraId="2A93E467">
            <w:pPr>
              <w:rPr>
                <w:rFonts w:hint="default" w:ascii="Times New Roman" w:hAnsi="Times New Roman" w:eastAsia="方正仿宋_GBK" w:cs="Times New Roman"/>
                <w:sz w:val="24"/>
                <w:szCs w:val="24"/>
                <w:lang w:val="en-US" w:eastAsia="zh-CN"/>
              </w:rPr>
            </w:pPr>
          </w:p>
        </w:tc>
      </w:tr>
      <w:tr w14:paraId="39E8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2" w:type="dxa"/>
            <w:noWrap w:val="0"/>
            <w:vAlign w:val="center"/>
          </w:tcPr>
          <w:p w14:paraId="36DD38F4">
            <w:pPr>
              <w:numPr>
                <w:ilvl w:val="0"/>
                <w:numId w:val="0"/>
              </w:numPr>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单位人数：</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人；申请认证范围所涉及的人数</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人，其中：</w:t>
            </w:r>
          </w:p>
          <w:p w14:paraId="171B1548">
            <w:pPr>
              <w:numPr>
                <w:ilvl w:val="0"/>
                <w:numId w:val="1"/>
              </w:numPr>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全职人员</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人；兼职人员</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人，食品质量安全</w:t>
            </w:r>
            <w:r>
              <w:rPr>
                <w:rFonts w:hint="eastAsia" w:eastAsia="方正仿宋_GBK" w:cs="Times New Roman"/>
                <w:b/>
                <w:bCs/>
                <w:sz w:val="24"/>
                <w:szCs w:val="24"/>
                <w:lang w:val="en-US" w:eastAsia="zh-CN"/>
              </w:rPr>
              <w:t>人</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w:t>
            </w:r>
          </w:p>
          <w:p w14:paraId="34E252A0">
            <w:pPr>
              <w:numPr>
                <w:ilvl w:val="0"/>
                <w:numId w:val="1"/>
              </w:numPr>
              <w:ind w:left="0" w:leftChars="0"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
                <w:bCs/>
                <w:sz w:val="24"/>
                <w:szCs w:val="24"/>
                <w:lang w:val="en-US" w:eastAsia="zh-CN"/>
              </w:rPr>
              <w:t>服务班次情况：</w:t>
            </w:r>
            <w:r>
              <w:rPr>
                <w:rFonts w:hint="default" w:ascii="Times New Roman" w:hAnsi="Times New Roman" w:eastAsia="方正仿宋_GBK" w:cs="Times New Roman"/>
                <w:sz w:val="24"/>
                <w:szCs w:val="24"/>
                <w:lang w:val="en-US" w:eastAsia="zh-CN"/>
              </w:rPr>
              <w:t>共</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班次，每班的起止时间：</w:t>
            </w:r>
          </w:p>
          <w:p w14:paraId="49854ED7">
            <w:pP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各班次的过程、控制方法是否相同？  </w:t>
            </w:r>
          </w:p>
          <w:p w14:paraId="7CD1725A">
            <w:pPr>
              <w:numPr>
                <w:ilvl w:val="0"/>
                <w:numId w:val="2"/>
              </w:numPr>
              <w:ind w:left="525" w:leftChars="0"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lang w:val="en-US" w:eastAsia="zh-CN"/>
              </w:rPr>
              <w:t>不同，请说明各班次情况：</w:t>
            </w:r>
          </w:p>
          <w:p w14:paraId="5112DFF6">
            <w:pPr>
              <w:numPr>
                <w:ilvl w:val="0"/>
                <w:numId w:val="0"/>
              </w:numPr>
              <w:ind w:left="525" w:leftChars="0"/>
              <w:rPr>
                <w:rFonts w:hint="default" w:ascii="Times New Roman" w:hAnsi="Times New Roman" w:eastAsia="方正仿宋_GBK" w:cs="Times New Roman"/>
                <w:sz w:val="24"/>
                <w:szCs w:val="24"/>
                <w:lang w:val="en-US" w:eastAsia="zh-CN"/>
              </w:rPr>
            </w:pPr>
          </w:p>
          <w:p w14:paraId="15F77D8B">
            <w:pPr>
              <w:numPr>
                <w:ilvl w:val="0"/>
                <w:numId w:val="2"/>
              </w:numPr>
              <w:ind w:left="525" w:leftChars="0"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lang w:val="en-US" w:eastAsia="zh-CN"/>
              </w:rPr>
              <w:t>相同， 轮</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 xml:space="preserve">班，参与轮班的人数：        </w:t>
            </w:r>
          </w:p>
          <w:p w14:paraId="5F50290C">
            <w:pPr>
              <w:numPr>
                <w:ilvl w:val="0"/>
                <w:numId w:val="0"/>
              </w:numPr>
              <w:ind w:leftChars="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b/>
                <w:bCs/>
                <w:sz w:val="24"/>
                <w:szCs w:val="24"/>
                <w:lang w:val="en-US" w:eastAsia="zh-CN"/>
              </w:rPr>
              <w:t xml:space="preserve">是否曾获得过认证证书？ </w:t>
            </w:r>
            <w:r>
              <w:rPr>
                <w:rFonts w:hint="default" w:ascii="Times New Roman" w:hAnsi="Times New Roman" w:eastAsia="方正仿宋_GBK" w:cs="Times New Roman"/>
                <w:sz w:val="24"/>
                <w:szCs w:val="24"/>
                <w:lang w:val="en-US" w:eastAsia="zh-CN"/>
              </w:rPr>
              <w:t>□是   □否</w:t>
            </w:r>
          </w:p>
          <w:p w14:paraId="3F2C3E0C">
            <w:pPr>
              <w:numPr>
                <w:ilvl w:val="0"/>
                <w:numId w:val="0"/>
              </w:numPr>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证书类型：□</w:t>
            </w:r>
            <w:r>
              <w:rPr>
                <w:rFonts w:hint="default" w:ascii="Times New Roman" w:hAnsi="Times New Roman" w:eastAsia="方正仿宋_GBK" w:cs="Times New Roman"/>
                <w:bCs/>
                <w:color w:val="auto"/>
                <w:sz w:val="24"/>
                <w:szCs w:val="24"/>
              </w:rPr>
              <w:t>QMS</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bCs/>
                <w:color w:val="auto"/>
                <w:sz w:val="24"/>
                <w:szCs w:val="24"/>
                <w:lang w:val="en-US" w:eastAsia="zh-CN"/>
              </w:rPr>
              <w:t xml:space="preserve">ISO22000 </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bCs/>
                <w:color w:val="auto"/>
                <w:sz w:val="24"/>
                <w:szCs w:val="24"/>
              </w:rPr>
              <w:t>HACCP</w:t>
            </w:r>
            <w:r>
              <w:rPr>
                <w:rFonts w:hint="default" w:ascii="Times New Roman" w:hAnsi="Times New Roman" w:eastAsia="方正仿宋_GBK" w:cs="Times New Roman"/>
                <w:bCs/>
                <w:color w:val="auto"/>
                <w:sz w:val="24"/>
                <w:szCs w:val="24"/>
                <w:lang w:val="en-US" w:eastAsia="zh-CN"/>
              </w:rPr>
              <w:t xml:space="preserve"> </w:t>
            </w:r>
            <w:r>
              <w:rPr>
                <w:rFonts w:hint="default" w:ascii="Times New Roman" w:hAnsi="Times New Roman" w:eastAsia="方正仿宋_GBK" w:cs="Times New Roman"/>
                <w:sz w:val="24"/>
                <w:szCs w:val="24"/>
                <w:lang w:val="en-US" w:eastAsia="zh-CN"/>
              </w:rPr>
              <w:t>□其他，请提供证书复印件。</w:t>
            </w:r>
          </w:p>
          <w:p w14:paraId="4594AA24">
            <w:pPr>
              <w:numPr>
                <w:ilvl w:val="0"/>
                <w:numId w:val="0"/>
              </w:numPr>
              <w:ind w:firstLine="480"/>
              <w:rPr>
                <w:rFonts w:hint="default" w:ascii="Times New Roman" w:hAnsi="Times New Roman" w:eastAsia="方正仿宋_GBK" w:cs="Times New Roman"/>
                <w:sz w:val="24"/>
                <w:szCs w:val="24"/>
                <w:lang w:val="en-US" w:eastAsia="zh-CN"/>
              </w:rPr>
            </w:pPr>
          </w:p>
          <w:p w14:paraId="464D855E">
            <w:pPr>
              <w:numPr>
                <w:ilvl w:val="0"/>
                <w:numId w:val="0"/>
              </w:numPr>
              <w:ind w:leftChars="0"/>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bCs/>
                <w:sz w:val="24"/>
                <w:szCs w:val="24"/>
                <w:lang w:val="en-US" w:eastAsia="zh-CN"/>
              </w:rPr>
              <w:t xml:space="preserve">有无外包过程？ </w:t>
            </w:r>
            <w:r>
              <w:rPr>
                <w:rFonts w:hint="default" w:ascii="Times New Roman" w:hAnsi="Times New Roman" w:eastAsia="方正仿宋_GBK" w:cs="Times New Roman"/>
                <w:b w:val="0"/>
                <w:bCs w:val="0"/>
                <w:sz w:val="24"/>
                <w:szCs w:val="24"/>
                <w:lang w:val="en-US" w:eastAsia="zh-CN"/>
              </w:rPr>
              <w:t>□有（提供证据）  □无</w:t>
            </w:r>
          </w:p>
          <w:p w14:paraId="1709BF39">
            <w:pPr>
              <w:numPr>
                <w:ilvl w:val="0"/>
                <w:numId w:val="0"/>
              </w:numPr>
              <w:ind w:leftChars="0"/>
              <w:rPr>
                <w:rFonts w:hint="default" w:ascii="Times New Roman" w:hAnsi="Times New Roman" w:eastAsia="方正仿宋_GBK" w:cs="Times New Roman"/>
                <w:b w:val="0"/>
                <w:bCs w:val="0"/>
                <w:sz w:val="24"/>
                <w:szCs w:val="24"/>
                <w:lang w:val="en-US" w:eastAsia="zh-CN"/>
              </w:rPr>
            </w:pPr>
          </w:p>
          <w:p w14:paraId="6CD005B7">
            <w:pPr>
              <w:numPr>
                <w:ilvl w:val="0"/>
                <w:numId w:val="0"/>
              </w:numPr>
              <w:ind w:leftChars="0"/>
              <w:rPr>
                <w:rFonts w:hint="default" w:ascii="Times New Roman" w:hAnsi="Times New Roman" w:eastAsia="方正仿宋_GBK" w:cs="Times New Roman"/>
                <w:b/>
                <w:bCs/>
                <w:sz w:val="24"/>
                <w:szCs w:val="24"/>
                <w:highlight w:val="none"/>
                <w:lang w:val="en-US" w:eastAsia="zh-CN"/>
              </w:rPr>
            </w:pPr>
            <w:r>
              <w:rPr>
                <w:rFonts w:hint="default" w:ascii="Times New Roman" w:hAnsi="Times New Roman" w:eastAsia="方正仿宋_GBK" w:cs="Times New Roman"/>
                <w:b/>
                <w:bCs/>
                <w:sz w:val="24"/>
                <w:szCs w:val="24"/>
                <w:highlight w:val="none"/>
                <w:lang w:val="en-US" w:eastAsia="zh-CN"/>
              </w:rPr>
              <w:t>希望现场审核时间：</w:t>
            </w:r>
            <w:r>
              <w:rPr>
                <w:rFonts w:hint="default" w:ascii="Times New Roman" w:hAnsi="Times New Roman" w:eastAsia="方正仿宋_GBK" w:cs="Times New Roman"/>
                <w:b/>
                <w:bCs/>
                <w:sz w:val="24"/>
                <w:szCs w:val="24"/>
                <w:u w:val="single"/>
                <w:lang w:val="en-US" w:eastAsia="zh-CN"/>
              </w:rPr>
              <w:t xml:space="preserve">    年    月</w:t>
            </w:r>
          </w:p>
          <w:p w14:paraId="17D89251">
            <w:pP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w:t>
            </w:r>
          </w:p>
        </w:tc>
      </w:tr>
    </w:tbl>
    <w:tbl>
      <w:tblPr>
        <w:tblStyle w:val="4"/>
        <w:tblpPr w:leftFromText="180" w:rightFromText="180" w:vertAnchor="text" w:horzAnchor="page" w:tblpX="1322" w:tblpY="31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975"/>
        <w:gridCol w:w="1515"/>
        <w:gridCol w:w="2160"/>
      </w:tblGrid>
      <w:tr w14:paraId="6A9D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noWrap w:val="0"/>
            <w:vAlign w:val="center"/>
          </w:tcPr>
          <w:p w14:paraId="00CC726B">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证书收件单位</w:t>
            </w:r>
          </w:p>
        </w:tc>
        <w:tc>
          <w:tcPr>
            <w:tcW w:w="3975" w:type="dxa"/>
            <w:noWrap w:val="0"/>
            <w:vAlign w:val="center"/>
          </w:tcPr>
          <w:p w14:paraId="16E64B0F">
            <w:pPr>
              <w:spacing w:line="240" w:lineRule="auto"/>
              <w:jc w:val="left"/>
              <w:rPr>
                <w:rFonts w:hint="eastAsia" w:ascii="方正仿宋_GBK" w:hAnsi="方正仿宋_GBK" w:eastAsia="方正仿宋_GBK" w:cs="方正仿宋_GBK"/>
                <w:sz w:val="24"/>
                <w:szCs w:val="24"/>
                <w:lang w:val="en-US" w:eastAsia="zh-CN"/>
              </w:rPr>
            </w:pPr>
          </w:p>
        </w:tc>
        <w:tc>
          <w:tcPr>
            <w:tcW w:w="1515" w:type="dxa"/>
            <w:noWrap w:val="0"/>
            <w:vAlign w:val="center"/>
          </w:tcPr>
          <w:p w14:paraId="15B3B811">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收 件 人：</w:t>
            </w:r>
          </w:p>
        </w:tc>
        <w:tc>
          <w:tcPr>
            <w:tcW w:w="2160" w:type="dxa"/>
            <w:noWrap w:val="0"/>
            <w:vAlign w:val="center"/>
          </w:tcPr>
          <w:p w14:paraId="0D50A6FD">
            <w:pPr>
              <w:spacing w:line="240" w:lineRule="auto"/>
              <w:jc w:val="left"/>
              <w:rPr>
                <w:rFonts w:hint="eastAsia" w:ascii="方正仿宋_GBK" w:hAnsi="方正仿宋_GBK" w:eastAsia="方正仿宋_GBK" w:cs="方正仿宋_GBK"/>
                <w:sz w:val="24"/>
                <w:szCs w:val="24"/>
              </w:rPr>
            </w:pPr>
          </w:p>
        </w:tc>
      </w:tr>
      <w:tr w14:paraId="47F2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noWrap w:val="0"/>
            <w:vAlign w:val="center"/>
          </w:tcPr>
          <w:p w14:paraId="0856D102">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证书收件地址</w:t>
            </w:r>
          </w:p>
        </w:tc>
        <w:tc>
          <w:tcPr>
            <w:tcW w:w="3975" w:type="dxa"/>
            <w:noWrap w:val="0"/>
            <w:vAlign w:val="center"/>
          </w:tcPr>
          <w:p w14:paraId="1C4D010B">
            <w:pPr>
              <w:spacing w:line="240" w:lineRule="auto"/>
              <w:jc w:val="left"/>
              <w:rPr>
                <w:rFonts w:hint="eastAsia" w:ascii="方正仿宋_GBK" w:hAnsi="方正仿宋_GBK" w:eastAsia="方正仿宋_GBK" w:cs="方正仿宋_GBK"/>
                <w:sz w:val="24"/>
                <w:szCs w:val="24"/>
                <w:lang w:val="en-US" w:eastAsia="zh-CN"/>
              </w:rPr>
            </w:pPr>
          </w:p>
        </w:tc>
        <w:tc>
          <w:tcPr>
            <w:tcW w:w="1515" w:type="dxa"/>
            <w:noWrap w:val="0"/>
            <w:vAlign w:val="center"/>
          </w:tcPr>
          <w:p w14:paraId="416C4F02">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联系电话：</w:t>
            </w:r>
          </w:p>
        </w:tc>
        <w:tc>
          <w:tcPr>
            <w:tcW w:w="2160" w:type="dxa"/>
            <w:noWrap w:val="0"/>
            <w:vAlign w:val="center"/>
          </w:tcPr>
          <w:p w14:paraId="3BCD1F85">
            <w:pPr>
              <w:spacing w:line="240" w:lineRule="auto"/>
              <w:jc w:val="left"/>
              <w:rPr>
                <w:rFonts w:hint="eastAsia" w:ascii="方正仿宋_GBK" w:hAnsi="方正仿宋_GBK" w:eastAsia="方正仿宋_GBK" w:cs="方正仿宋_GBK"/>
                <w:sz w:val="24"/>
                <w:szCs w:val="24"/>
              </w:rPr>
            </w:pPr>
          </w:p>
        </w:tc>
      </w:tr>
    </w:tbl>
    <w:p w14:paraId="4B51AA4F">
      <w:pPr>
        <w:rPr>
          <w:b/>
          <w:bCs/>
          <w:sz w:val="24"/>
          <w:szCs w:val="24"/>
        </w:rPr>
      </w:pPr>
    </w:p>
    <w:p w14:paraId="12FCA0A8">
      <w:pPr>
        <w:jc w:val="left"/>
        <w:rPr>
          <w:rFonts w:hint="eastAsia" w:ascii="方正仿宋_GBK" w:hAnsi="方正仿宋_GBK" w:eastAsia="方正仿宋_GBK" w:cs="方正仿宋_GBK"/>
          <w:b/>
          <w:bCs/>
          <w:sz w:val="32"/>
          <w:szCs w:val="32"/>
          <w:lang w:val="en-US" w:eastAsia="zh-CN"/>
        </w:rPr>
      </w:pPr>
    </w:p>
    <w:p w14:paraId="5C1EDD6F">
      <w:pPr>
        <w:ind w:firstLine="321" w:firstLineChars="1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三、所属区局推荐意见</w:t>
      </w:r>
    </w:p>
    <w:tbl>
      <w:tblPr>
        <w:tblStyle w:val="4"/>
        <w:tblpPr w:leftFromText="180" w:rightFromText="180" w:vertAnchor="text" w:horzAnchor="page" w:tblpX="1322" w:tblpY="31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2CF8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9480" w:type="dxa"/>
            <w:noWrap w:val="0"/>
            <w:vAlign w:val="top"/>
          </w:tcPr>
          <w:p w14:paraId="321150A8">
            <w:pPr>
              <w:spacing w:line="240" w:lineRule="auto"/>
              <w:ind w:firstLine="480" w:firstLineChars="200"/>
              <w:jc w:val="left"/>
              <w:rPr>
                <w:rFonts w:hint="eastAsia" w:ascii="方正仿宋_GBK" w:hAnsi="方正仿宋_GBK" w:eastAsia="方正仿宋_GBK" w:cs="方正仿宋_GBK"/>
                <w:sz w:val="24"/>
                <w:szCs w:val="24"/>
                <w:lang w:val="en-US" w:eastAsia="zh-CN"/>
              </w:rPr>
            </w:pPr>
          </w:p>
          <w:p w14:paraId="74BB8781">
            <w:pPr>
              <w:spacing w:line="240" w:lineRule="auto"/>
              <w:ind w:firstLine="240" w:firstLineChars="1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我局已收悉申请单位的相关认证申请资料，经评估，符合申请条件，同意推荐。</w:t>
            </w:r>
          </w:p>
          <w:p w14:paraId="785981C4">
            <w:pPr>
              <w:spacing w:line="240" w:lineRule="auto"/>
              <w:jc w:val="left"/>
              <w:rPr>
                <w:rFonts w:hint="eastAsia" w:ascii="方正仿宋_GBK" w:hAnsi="方正仿宋_GBK" w:eastAsia="方正仿宋_GBK" w:cs="方正仿宋_GBK"/>
                <w:sz w:val="24"/>
                <w:szCs w:val="24"/>
                <w:lang w:val="en-US" w:eastAsia="zh-CN"/>
              </w:rPr>
            </w:pPr>
          </w:p>
          <w:p w14:paraId="571DE0CE">
            <w:pPr>
              <w:spacing w:line="240" w:lineRule="auto"/>
              <w:ind w:firstLine="240" w:firstLineChars="1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我局已收悉申请单位的相关认证申请资料，经评估，不符合申请条件，暂不推荐。</w:t>
            </w:r>
          </w:p>
          <w:p w14:paraId="1A12A34B">
            <w:pPr>
              <w:spacing w:line="240" w:lineRule="auto"/>
              <w:ind w:firstLine="480" w:firstLineChars="200"/>
              <w:jc w:val="left"/>
              <w:rPr>
                <w:rFonts w:hint="eastAsia" w:ascii="方正仿宋_GBK" w:hAnsi="方正仿宋_GBK" w:eastAsia="方正仿宋_GBK" w:cs="方正仿宋_GBK"/>
                <w:sz w:val="24"/>
                <w:szCs w:val="24"/>
                <w:lang w:val="en-US" w:eastAsia="zh-CN"/>
              </w:rPr>
            </w:pPr>
          </w:p>
          <w:p w14:paraId="5DAC52DC">
            <w:pPr>
              <w:spacing w:line="240" w:lineRule="auto"/>
              <w:ind w:firstLine="0" w:firstLineChars="0"/>
              <w:jc w:val="left"/>
              <w:rPr>
                <w:rFonts w:hint="eastAsia" w:ascii="方正仿宋_GBK" w:hAnsi="方正仿宋_GBK" w:eastAsia="方正仿宋_GBK" w:cs="方正仿宋_GBK"/>
                <w:sz w:val="24"/>
                <w:szCs w:val="24"/>
                <w:lang w:val="en-US" w:eastAsia="zh-CN"/>
              </w:rPr>
            </w:pPr>
          </w:p>
          <w:p w14:paraId="709084AC">
            <w:pPr>
              <w:spacing w:line="240" w:lineRule="auto"/>
              <w:ind w:firstLine="480" w:firstLineChars="200"/>
              <w:jc w:val="left"/>
              <w:rPr>
                <w:rFonts w:hint="eastAsia" w:ascii="方正仿宋_GBK" w:hAnsi="方正仿宋_GBK" w:eastAsia="方正仿宋_GBK" w:cs="方正仿宋_GBK"/>
                <w:sz w:val="24"/>
                <w:szCs w:val="24"/>
                <w:lang w:val="en-US" w:eastAsia="zh-CN"/>
              </w:rPr>
            </w:pPr>
          </w:p>
          <w:p w14:paraId="369D84F4">
            <w:pPr>
              <w:spacing w:line="240" w:lineRule="auto"/>
              <w:ind w:firstLine="480" w:firstLineChars="200"/>
              <w:jc w:val="left"/>
              <w:rPr>
                <w:rFonts w:hint="eastAsia" w:ascii="方正仿宋_GBK" w:hAnsi="方正仿宋_GBK" w:eastAsia="方正仿宋_GBK" w:cs="方正仿宋_GBK"/>
                <w:sz w:val="24"/>
                <w:szCs w:val="24"/>
                <w:lang w:val="en-US" w:eastAsia="zh-CN"/>
              </w:rPr>
            </w:pPr>
          </w:p>
          <w:p w14:paraId="50D8BBE5">
            <w:pPr>
              <w:spacing w:line="240" w:lineRule="auto"/>
              <w:ind w:firstLine="4800" w:firstLineChars="20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推荐单位（科室）： 盖章</w:t>
            </w:r>
          </w:p>
          <w:p w14:paraId="6EC983B7">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2D2D3A03">
            <w:pPr>
              <w:spacing w:line="240" w:lineRule="auto"/>
              <w:ind w:firstLine="5760" w:firstLineChars="24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推荐日期：                                                    </w:t>
            </w:r>
          </w:p>
        </w:tc>
      </w:tr>
    </w:tbl>
    <w:p w14:paraId="2787D692">
      <w:pPr>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rPr>
        <w:t>附件</w:t>
      </w:r>
      <w:r>
        <w:rPr>
          <w:rFonts w:hint="eastAsia" w:eastAsia="方正黑体_GBK" w:cs="Times New Roman"/>
          <w:b w:val="0"/>
          <w:bCs w:val="0"/>
          <w:sz w:val="32"/>
          <w:szCs w:val="32"/>
          <w:lang w:val="en-US" w:eastAsia="zh-CN"/>
        </w:rPr>
        <w:t>8-1</w:t>
      </w:r>
    </w:p>
    <w:p w14:paraId="79C5B6B6">
      <w:pPr>
        <w:spacing w:line="600" w:lineRule="exact"/>
        <w:jc w:val="center"/>
        <w:rPr>
          <w:rFonts w:hint="eastAsia" w:ascii="方正小标宋_GBK" w:hAnsi="方正小标宋_GBK" w:eastAsia="方正小标宋_GBK" w:cs="方正小标宋_GBK"/>
          <w:b w:val="0"/>
          <w:bCs w:val="0"/>
          <w:spacing w:val="-11"/>
          <w:sz w:val="44"/>
          <w:szCs w:val="44"/>
          <w:lang w:val="en-US" w:eastAsia="zh-CN"/>
        </w:rPr>
      </w:pPr>
      <w:r>
        <w:rPr>
          <w:rFonts w:hint="eastAsia" w:ascii="方正小标宋_GBK" w:hAnsi="方正小标宋_GBK" w:eastAsia="方正小标宋_GBK" w:cs="方正小标宋_GBK"/>
          <w:b w:val="0"/>
          <w:bCs w:val="0"/>
          <w:spacing w:val="-11"/>
          <w:sz w:val="44"/>
          <w:szCs w:val="44"/>
          <w:lang w:eastAsia="zh-CN"/>
        </w:rPr>
        <w:t>广州市“食在广州”</w:t>
      </w:r>
      <w:r>
        <w:rPr>
          <w:rFonts w:hint="eastAsia" w:ascii="方正小标宋_GBK" w:hAnsi="方正小标宋_GBK" w:eastAsia="方正小标宋_GBK" w:cs="方正小标宋_GBK"/>
          <w:b w:val="0"/>
          <w:bCs w:val="0"/>
          <w:spacing w:val="-11"/>
          <w:sz w:val="44"/>
          <w:szCs w:val="44"/>
          <w:lang w:val="en-US" w:eastAsia="zh-CN"/>
        </w:rPr>
        <w:t>评</w:t>
      </w:r>
      <w:r>
        <w:rPr>
          <w:rFonts w:hint="eastAsia" w:ascii="方正小标宋_GBK" w:hAnsi="方正小标宋_GBK" w:eastAsia="方正小标宋_GBK" w:cs="方正小标宋_GBK"/>
          <w:b w:val="0"/>
          <w:bCs w:val="0"/>
          <w:spacing w:val="-11"/>
          <w:sz w:val="44"/>
          <w:szCs w:val="44"/>
          <w:lang w:eastAsia="zh-CN"/>
        </w:rPr>
        <w:t>价</w:t>
      </w:r>
      <w:r>
        <w:rPr>
          <w:rFonts w:hint="eastAsia" w:ascii="方正小标宋_GBK" w:hAnsi="方正小标宋_GBK" w:eastAsia="方正小标宋_GBK" w:cs="方正小标宋_GBK"/>
          <w:b w:val="0"/>
          <w:bCs w:val="0"/>
          <w:spacing w:val="-11"/>
          <w:sz w:val="44"/>
          <w:szCs w:val="44"/>
          <w:lang w:val="en-US" w:eastAsia="zh-CN"/>
        </w:rPr>
        <w:t>认证申请单位自评表</w:t>
      </w:r>
    </w:p>
    <w:p w14:paraId="4280A998">
      <w:pPr>
        <w:spacing w:line="600" w:lineRule="exact"/>
        <w:jc w:val="center"/>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（茶市类餐饮服务）</w:t>
      </w:r>
    </w:p>
    <w:tbl>
      <w:tblPr>
        <w:tblStyle w:val="5"/>
        <w:tblpPr w:leftFromText="180" w:rightFromText="180" w:vertAnchor="text" w:horzAnchor="page" w:tblpX="1551" w:tblpY="97"/>
        <w:tblOverlap w:val="never"/>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05"/>
        <w:gridCol w:w="4395"/>
        <w:gridCol w:w="1442"/>
        <w:gridCol w:w="878"/>
        <w:gridCol w:w="7"/>
      </w:tblGrid>
      <w:tr w14:paraId="247B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55" w:hRule="atLeast"/>
          <w:tblHeader/>
        </w:trPr>
        <w:tc>
          <w:tcPr>
            <w:tcW w:w="6480" w:type="dxa"/>
            <w:gridSpan w:val="3"/>
            <w:noWrap w:val="0"/>
            <w:vAlign w:val="center"/>
          </w:tcPr>
          <w:p w14:paraId="623D4BC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8"/>
                <w:szCs w:val="28"/>
                <w:highlight w:val="none"/>
                <w:lang w:val="en-US" w:eastAsia="zh-CN" w:bidi="ar"/>
              </w:rPr>
              <w:t>项目及要求</w:t>
            </w:r>
          </w:p>
        </w:tc>
        <w:tc>
          <w:tcPr>
            <w:tcW w:w="1442" w:type="dxa"/>
            <w:noWrap w:val="0"/>
            <w:vAlign w:val="top"/>
          </w:tcPr>
          <w:p w14:paraId="7BB3FF0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自评</w:t>
            </w:r>
          </w:p>
          <w:p w14:paraId="13FBA01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8"/>
                <w:szCs w:val="28"/>
                <w:highlight w:val="none"/>
                <w:lang w:val="en-US" w:eastAsia="zh-CN" w:bidi="ar"/>
              </w:rPr>
              <w:t>结果</w:t>
            </w:r>
          </w:p>
        </w:tc>
        <w:tc>
          <w:tcPr>
            <w:tcW w:w="878" w:type="dxa"/>
            <w:noWrap w:val="0"/>
            <w:vAlign w:val="top"/>
          </w:tcPr>
          <w:p w14:paraId="7F21CE8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8"/>
                <w:szCs w:val="28"/>
                <w:highlight w:val="none"/>
                <w:lang w:val="en-US" w:eastAsia="zh-CN" w:bidi="ar"/>
              </w:rPr>
              <w:t>建议资料</w:t>
            </w:r>
          </w:p>
        </w:tc>
      </w:tr>
      <w:tr w14:paraId="64E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restart"/>
            <w:noWrap w:val="0"/>
            <w:vAlign w:val="center"/>
          </w:tcPr>
          <w:p w14:paraId="0162FC75">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食品安全</w:t>
            </w:r>
          </w:p>
          <w:p w14:paraId="0C6BA91B">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管理体系</w:t>
            </w:r>
          </w:p>
        </w:tc>
        <w:tc>
          <w:tcPr>
            <w:tcW w:w="5700" w:type="dxa"/>
            <w:gridSpan w:val="2"/>
            <w:noWrap w:val="0"/>
            <w:vAlign w:val="top"/>
          </w:tcPr>
          <w:p w14:paraId="4A61B22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 应建立基于危害分析和关键控制点（HACCP）原理的食品安全管理体系，并形成必要的管理体系文件作为体系运行的支撑。</w:t>
            </w:r>
          </w:p>
        </w:tc>
        <w:tc>
          <w:tcPr>
            <w:tcW w:w="1442" w:type="dxa"/>
            <w:noWrap w:val="0"/>
            <w:vAlign w:val="center"/>
          </w:tcPr>
          <w:p w14:paraId="2F4E3F53">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096DE65">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2D643DD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noWrap w:val="0"/>
            <w:vAlign w:val="center"/>
          </w:tcPr>
          <w:p w14:paraId="4B0CCCC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w:t>
            </w:r>
          </w:p>
        </w:tc>
      </w:tr>
      <w:tr w14:paraId="7322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18ECF1D6">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0"/>
                <w:szCs w:val="20"/>
                <w:highlight w:val="none"/>
              </w:rPr>
            </w:pPr>
          </w:p>
        </w:tc>
        <w:tc>
          <w:tcPr>
            <w:tcW w:w="5700" w:type="dxa"/>
            <w:gridSpan w:val="2"/>
            <w:noWrap w:val="0"/>
            <w:vAlign w:val="top"/>
          </w:tcPr>
          <w:p w14:paraId="1A886E7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2. 应制定并颁发食品安全方针和目标，并定期监测和测量目标的达成情况。</w:t>
            </w:r>
          </w:p>
        </w:tc>
        <w:tc>
          <w:tcPr>
            <w:tcW w:w="1442" w:type="dxa"/>
            <w:noWrap w:val="0"/>
            <w:vAlign w:val="center"/>
          </w:tcPr>
          <w:p w14:paraId="775CFBDF">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8C4760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C37AB3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noWrap w:val="0"/>
            <w:vAlign w:val="center"/>
          </w:tcPr>
          <w:p w14:paraId="164BD4C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2）</w:t>
            </w:r>
          </w:p>
        </w:tc>
      </w:tr>
      <w:tr w14:paraId="05FB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28C236D">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0"/>
                <w:szCs w:val="20"/>
                <w:highlight w:val="none"/>
              </w:rPr>
            </w:pPr>
          </w:p>
        </w:tc>
        <w:tc>
          <w:tcPr>
            <w:tcW w:w="5700" w:type="dxa"/>
            <w:gridSpan w:val="2"/>
            <w:noWrap w:val="0"/>
            <w:vAlign w:val="top"/>
          </w:tcPr>
          <w:p w14:paraId="2A2F6F3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3. 应落实食品安全主体责任制度，现场悬挂食品安全总监、食品安全员证照或复印件，公</w:t>
            </w:r>
            <w:r>
              <w:rPr>
                <w:rFonts w:hint="eastAsia" w:ascii="Times New Roman" w:hAnsi="Times New Roman" w:eastAsia="方正仿宋_GBK" w:cs="Times New Roman"/>
                <w:color w:val="auto"/>
                <w:kern w:val="0"/>
                <w:sz w:val="24"/>
                <w:szCs w:val="24"/>
                <w:highlight w:val="none"/>
                <w:lang w:val="en-US" w:eastAsia="zh-CN" w:bidi="ar"/>
              </w:rPr>
              <w:t>示</w:t>
            </w:r>
            <w:r>
              <w:rPr>
                <w:rFonts w:hint="default" w:ascii="Times New Roman" w:hAnsi="Times New Roman" w:eastAsia="方正仿宋_GBK" w:cs="Times New Roman"/>
                <w:color w:val="auto"/>
                <w:kern w:val="0"/>
                <w:sz w:val="24"/>
                <w:szCs w:val="24"/>
                <w:highlight w:val="none"/>
                <w:lang w:val="en-US" w:eastAsia="zh-CN" w:bidi="ar"/>
              </w:rPr>
              <w:t>营业执照、食品经营许可证、从业人员健康证明等资料。</w:t>
            </w:r>
          </w:p>
        </w:tc>
        <w:tc>
          <w:tcPr>
            <w:tcW w:w="1442" w:type="dxa"/>
            <w:noWrap w:val="0"/>
            <w:vAlign w:val="center"/>
          </w:tcPr>
          <w:p w14:paraId="6DFF8C5F">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43CB10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5DAEDA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noWrap w:val="0"/>
            <w:vAlign w:val="center"/>
          </w:tcPr>
          <w:p w14:paraId="0727610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3）</w:t>
            </w:r>
          </w:p>
        </w:tc>
      </w:tr>
      <w:tr w14:paraId="559D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4" w:hRule="atLeast"/>
        </w:trPr>
        <w:tc>
          <w:tcPr>
            <w:tcW w:w="780" w:type="dxa"/>
            <w:vMerge w:val="continue"/>
            <w:noWrap w:val="0"/>
            <w:vAlign w:val="center"/>
          </w:tcPr>
          <w:p w14:paraId="6153B245">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0"/>
                <w:szCs w:val="20"/>
                <w:highlight w:val="none"/>
              </w:rPr>
            </w:pPr>
          </w:p>
        </w:tc>
        <w:tc>
          <w:tcPr>
            <w:tcW w:w="1305" w:type="dxa"/>
            <w:vMerge w:val="restart"/>
            <w:noWrap w:val="0"/>
            <w:vAlign w:val="top"/>
          </w:tcPr>
          <w:p w14:paraId="3480697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4. 应建立相应的管理体系程序文件或管理制度</w:t>
            </w:r>
          </w:p>
        </w:tc>
        <w:tc>
          <w:tcPr>
            <w:tcW w:w="4395" w:type="dxa"/>
            <w:noWrap w:val="0"/>
            <w:vAlign w:val="top"/>
          </w:tcPr>
          <w:p w14:paraId="79CB618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1）应制定文件管理与控制程序或管理制度，对本单位及外来文件（如法律法规、标准等）进行管理，确保所使用的文件均为有效版本。</w:t>
            </w:r>
          </w:p>
        </w:tc>
        <w:tc>
          <w:tcPr>
            <w:tcW w:w="1442" w:type="dxa"/>
            <w:noWrap w:val="0"/>
            <w:vAlign w:val="center"/>
          </w:tcPr>
          <w:p w14:paraId="1E79107E">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B51B89E">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F91149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vMerge w:val="restart"/>
            <w:noWrap w:val="0"/>
            <w:vAlign w:val="center"/>
          </w:tcPr>
          <w:p w14:paraId="2FFAC49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4）5）6）7）</w:t>
            </w:r>
          </w:p>
        </w:tc>
      </w:tr>
      <w:tr w14:paraId="7E66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637142F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5A375E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67097F9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2）应制定记录控制程序或管理制度，明确记录的标识、贮存、保护、检索、保存期限和处置所需的控制，规定应能满足GB 31654《食品安全国家标准 餐饮服务通用卫生规范》的要求。</w:t>
            </w:r>
          </w:p>
        </w:tc>
        <w:tc>
          <w:tcPr>
            <w:tcW w:w="1442" w:type="dxa"/>
            <w:noWrap w:val="0"/>
            <w:vAlign w:val="center"/>
          </w:tcPr>
          <w:p w14:paraId="65E99D48">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4ACD71F">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25745C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C8D6473">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3E8D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35ECFB9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1EE4AFA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5289581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3）应建立人力资源相关管理制度，明确各岗位员工能力及工作职责要求。</w:t>
            </w:r>
          </w:p>
        </w:tc>
        <w:tc>
          <w:tcPr>
            <w:tcW w:w="1442" w:type="dxa"/>
            <w:noWrap w:val="0"/>
            <w:vAlign w:val="center"/>
          </w:tcPr>
          <w:p w14:paraId="7FC40DA3">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26341CE">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ED6307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D15A52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1C70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7B2A889D">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7E96A7D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3A03999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4）应建立从业人员培训制度，制定培训计划，为从业人员提供持续的培训，确认人员考核合格后上岗。</w:t>
            </w:r>
          </w:p>
        </w:tc>
        <w:tc>
          <w:tcPr>
            <w:tcW w:w="1442" w:type="dxa"/>
            <w:noWrap w:val="0"/>
            <w:vAlign w:val="center"/>
          </w:tcPr>
          <w:p w14:paraId="3B3481E8">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60778D4">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8DD8A9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F662D53">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4EB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86F0F6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40FEA0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212D0D2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5）应建立、实施和保持废弃物收集、存放和处置规程，确保废弃物处置方式符合有关规定。</w:t>
            </w:r>
          </w:p>
        </w:tc>
        <w:tc>
          <w:tcPr>
            <w:tcW w:w="1442" w:type="dxa"/>
            <w:noWrap w:val="0"/>
            <w:vAlign w:val="center"/>
          </w:tcPr>
          <w:p w14:paraId="41859C5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978EC16">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5460B4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22AF1C3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43E5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4" w:hRule="atLeast"/>
        </w:trPr>
        <w:tc>
          <w:tcPr>
            <w:tcW w:w="780" w:type="dxa"/>
            <w:vMerge w:val="continue"/>
            <w:noWrap w:val="0"/>
            <w:vAlign w:val="center"/>
          </w:tcPr>
          <w:p w14:paraId="3437CB3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57E1B604">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3570DAC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6）应对食品加工、储存、消毒、保洁等设备和用具的清洁、保养、维护建立操作规程并按要求定期清洁保养。</w:t>
            </w:r>
          </w:p>
        </w:tc>
        <w:tc>
          <w:tcPr>
            <w:tcW w:w="1442" w:type="dxa"/>
            <w:noWrap w:val="0"/>
            <w:vAlign w:val="center"/>
          </w:tcPr>
          <w:p w14:paraId="30204185">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2D240F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6BB368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23322E8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DC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9252323">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616FD89C">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79E1C01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7）应制定清洗和消毒规程，包括</w:t>
            </w:r>
            <w:r>
              <w:rPr>
                <w:rFonts w:hint="eastAsia" w:ascii="Times New Roman" w:hAnsi="Times New Roman" w:eastAsia="方正仿宋_GBK" w:cs="Times New Roman"/>
                <w:color w:val="000000"/>
                <w:kern w:val="0"/>
                <w:sz w:val="24"/>
                <w:szCs w:val="24"/>
                <w:lang w:val="en-US" w:eastAsia="zh-CN" w:bidi="ar"/>
              </w:rPr>
              <w:t>清</w:t>
            </w:r>
            <w:r>
              <w:rPr>
                <w:rFonts w:hint="default" w:ascii="Times New Roman" w:hAnsi="Times New Roman" w:eastAsia="方正仿宋_GBK" w:cs="Times New Roman"/>
                <w:color w:val="000000"/>
                <w:kern w:val="0"/>
                <w:sz w:val="24"/>
                <w:szCs w:val="24"/>
                <w:lang w:val="en-US" w:eastAsia="zh-CN" w:bidi="ar"/>
              </w:rPr>
              <w:t>洁消毒的区域，设备或器具名称，洗涤剂/消毒剂的名称、浓度和时间，清洁消毒的方法和频率，清洁消毒效果的验证等内容，确保食品加工场所清洁卫生，防止食品污染。</w:t>
            </w:r>
          </w:p>
        </w:tc>
        <w:tc>
          <w:tcPr>
            <w:tcW w:w="1442" w:type="dxa"/>
            <w:noWrap w:val="0"/>
            <w:vAlign w:val="center"/>
          </w:tcPr>
          <w:p w14:paraId="52682D8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8406DF7">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DF3072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E1B58D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4CD2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986066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7EFBC13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619ADD9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r>
              <w:rPr>
                <w:rFonts w:hint="default" w:ascii="Times New Roman" w:hAnsi="Times New Roman" w:eastAsia="方正仿宋_GBK" w:cs="Times New Roman"/>
                <w:color w:val="auto"/>
                <w:kern w:val="0"/>
                <w:sz w:val="24"/>
                <w:szCs w:val="24"/>
                <w:highlight w:val="none"/>
                <w:lang w:val="en-US" w:eastAsia="zh-CN" w:bidi="ar"/>
              </w:rPr>
              <w:t>）应根据</w:t>
            </w:r>
            <w:r>
              <w:rPr>
                <w:rFonts w:hint="eastAsia" w:eastAsia="方正仿宋_GBK" w:cs="Times New Roman"/>
                <w:color w:val="auto"/>
                <w:kern w:val="0"/>
                <w:sz w:val="24"/>
                <w:szCs w:val="24"/>
                <w:highlight w:val="none"/>
                <w:lang w:val="en-US" w:eastAsia="zh-CN" w:bidi="ar"/>
              </w:rPr>
              <w:t>茶市类餐饮服务单位</w:t>
            </w:r>
            <w:r>
              <w:rPr>
                <w:rFonts w:hint="default" w:ascii="Times New Roman" w:hAnsi="Times New Roman" w:eastAsia="方正仿宋_GBK" w:cs="Times New Roman"/>
                <w:color w:val="000000"/>
                <w:kern w:val="0"/>
                <w:sz w:val="24"/>
                <w:szCs w:val="24"/>
                <w:lang w:val="en-US" w:eastAsia="zh-CN" w:bidi="ar"/>
              </w:rPr>
              <w:t>所处环境制定虫害控制计划或制度，定期检查，防止有害生物藏匿、孳生或侵入。</w:t>
            </w:r>
          </w:p>
        </w:tc>
        <w:tc>
          <w:tcPr>
            <w:tcW w:w="1442" w:type="dxa"/>
            <w:noWrap w:val="0"/>
            <w:vAlign w:val="center"/>
          </w:tcPr>
          <w:p w14:paraId="067C1B63">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D4DB3B0">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E6D47E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22BCFEB4">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05C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B142F4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2B97E1D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3D48483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9）应建立从业人员健康管理制度，明确健康标准，对从业人员的健康状况进行有效管理，降低食品安全风险。</w:t>
            </w:r>
          </w:p>
        </w:tc>
        <w:tc>
          <w:tcPr>
            <w:tcW w:w="1442" w:type="dxa"/>
            <w:noWrap w:val="0"/>
            <w:vAlign w:val="center"/>
          </w:tcPr>
          <w:p w14:paraId="7EB7085B">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EC65EA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9E8376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2A1CD6F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6E7D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331A7AF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26B4ADB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0A4ECAB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10）应建立原料、食品添加剂、食品相关产品供应商选择、评定和日常管理制度或程序，对供应商进行有效管理。</w:t>
            </w:r>
          </w:p>
        </w:tc>
        <w:tc>
          <w:tcPr>
            <w:tcW w:w="1442" w:type="dxa"/>
            <w:noWrap w:val="0"/>
            <w:vAlign w:val="center"/>
          </w:tcPr>
          <w:p w14:paraId="3DBFA64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43FBF50">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F464AE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D649B74">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0EE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890358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67DDC2C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0F92BB8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11）应建立并执行进货查验和记录制度，按规定进行查验，确保采购的产品符合要求和国家有关的</w:t>
            </w:r>
            <w:r>
              <w:rPr>
                <w:rFonts w:hint="eastAsia" w:ascii="Times New Roman" w:hAnsi="Times New Roman" w:eastAsia="方正仿宋_GBK" w:cs="Times New Roman"/>
                <w:color w:val="000000"/>
                <w:kern w:val="0"/>
                <w:sz w:val="24"/>
                <w:szCs w:val="24"/>
                <w:lang w:val="en-US" w:eastAsia="zh-CN" w:bidi="ar"/>
              </w:rPr>
              <w:t>食品安全</w:t>
            </w:r>
            <w:r>
              <w:rPr>
                <w:rFonts w:hint="default" w:ascii="Times New Roman" w:hAnsi="Times New Roman" w:eastAsia="方正仿宋_GBK" w:cs="Times New Roman"/>
                <w:color w:val="000000"/>
                <w:kern w:val="0"/>
                <w:sz w:val="24"/>
                <w:szCs w:val="24"/>
                <w:lang w:val="en-US" w:eastAsia="zh-CN" w:bidi="ar"/>
              </w:rPr>
              <w:t>标准，并在入库前对原料、食品添加剂、食品相关产品的外观、温度进行查验。</w:t>
            </w:r>
          </w:p>
        </w:tc>
        <w:tc>
          <w:tcPr>
            <w:tcW w:w="1442" w:type="dxa"/>
            <w:noWrap w:val="0"/>
            <w:vAlign w:val="center"/>
          </w:tcPr>
          <w:p w14:paraId="1C53C14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53B6705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2CECA5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66345C9D">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064A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37DB79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413EF773">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5C27FBC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12）应建立、实施和保持仓库管理规程，确保按照“先进先出”和“有效期优先”的原则控制物料出库顺序，确保食品安全。</w:t>
            </w:r>
          </w:p>
        </w:tc>
        <w:tc>
          <w:tcPr>
            <w:tcW w:w="1442" w:type="dxa"/>
            <w:noWrap w:val="0"/>
            <w:vAlign w:val="center"/>
          </w:tcPr>
          <w:p w14:paraId="669CC27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545E56F2">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2C3C73F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8EFF8F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4B2A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6A51D6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2E4060C">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71CD057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r>
              <w:rPr>
                <w:rFonts w:hint="eastAsia" w:ascii="Times New Roman" w:hAnsi="Times New Roman" w:eastAsia="方正仿宋_GBK" w:cs="Times New Roman"/>
                <w:color w:val="000000"/>
                <w:kern w:val="0"/>
                <w:sz w:val="24"/>
                <w:szCs w:val="24"/>
                <w:lang w:val="en-US" w:eastAsia="zh-CN" w:bidi="ar"/>
              </w:rPr>
              <w:t>应</w:t>
            </w:r>
            <w:r>
              <w:rPr>
                <w:rFonts w:hint="default" w:ascii="Times New Roman" w:hAnsi="Times New Roman" w:eastAsia="方正仿宋_GBK" w:cs="Times New Roman"/>
                <w:color w:val="000000"/>
                <w:kern w:val="0"/>
                <w:sz w:val="24"/>
                <w:szCs w:val="24"/>
                <w:lang w:val="en-US" w:eastAsia="zh-CN" w:bidi="ar"/>
              </w:rPr>
              <w:t>建立食品安全自查清单及计划，定期开展食品安全相关制度自查、定期自查及专项自查，对发现的问题产品进行标识、隔离及处置，防止误用。</w:t>
            </w:r>
          </w:p>
        </w:tc>
        <w:tc>
          <w:tcPr>
            <w:tcW w:w="1442" w:type="dxa"/>
            <w:noWrap w:val="0"/>
            <w:vAlign w:val="center"/>
          </w:tcPr>
          <w:p w14:paraId="2FDC05AB">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CE96824">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E326B1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76AD87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4B11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4A047C8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166B595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7283203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14）应制定专间/专用操作区加工制作操作管理规范，明确专间/专用操作区的标识、设施、环境、人员及操作要求。</w:t>
            </w:r>
          </w:p>
        </w:tc>
        <w:tc>
          <w:tcPr>
            <w:tcW w:w="1442" w:type="dxa"/>
            <w:noWrap w:val="0"/>
            <w:vAlign w:val="center"/>
          </w:tcPr>
          <w:p w14:paraId="3A167D8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4F60CCF">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C7C734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77ED9BD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13D7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7CBBCC4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71E9242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17997E9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15）应制定食品添加剂使用管理制度，确保添加剂的正确采购、贮存、及使用，规定应符合GB 2760《食品安全国家标准 食品添加剂使用标准》的要求。</w:t>
            </w:r>
          </w:p>
        </w:tc>
        <w:tc>
          <w:tcPr>
            <w:tcW w:w="1442" w:type="dxa"/>
            <w:noWrap w:val="0"/>
            <w:vAlign w:val="center"/>
          </w:tcPr>
          <w:p w14:paraId="24CB9611">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C5910D2">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03B6D0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6F79D6E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4041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16D3A5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9BB641B">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41878A8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16）应建立食品安全验证管理制度，定期对食品工器具、餐饮具、紫外线强度、冷热保藏设施温度及操作过程污染情况等项目进行验证。</w:t>
            </w:r>
          </w:p>
        </w:tc>
        <w:tc>
          <w:tcPr>
            <w:tcW w:w="1442" w:type="dxa"/>
            <w:noWrap w:val="0"/>
            <w:vAlign w:val="center"/>
          </w:tcPr>
          <w:p w14:paraId="57F85E1E">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E0B941D">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A76797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410E4FC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1EB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4" w:hRule="atLeast"/>
        </w:trPr>
        <w:tc>
          <w:tcPr>
            <w:tcW w:w="780" w:type="dxa"/>
            <w:vMerge w:val="continue"/>
            <w:noWrap w:val="0"/>
            <w:vAlign w:val="center"/>
          </w:tcPr>
          <w:p w14:paraId="4B3AEB8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6B41380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 应设置从事食品安全管理的专门机构，配备足够数量的专（兼）职食品安全管理人员，并按规定参加食品安全培训。</w:t>
            </w:r>
          </w:p>
        </w:tc>
        <w:tc>
          <w:tcPr>
            <w:tcW w:w="1442" w:type="dxa"/>
            <w:noWrap w:val="0"/>
            <w:vAlign w:val="center"/>
          </w:tcPr>
          <w:p w14:paraId="52685A2E">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91067F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E0EA32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7A514FA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p>
        </w:tc>
      </w:tr>
      <w:tr w14:paraId="59D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66147C9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17830FE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 食品安全小组应对本单位食品安全管理体系范围内可能出现的潜在危害进行识别与评估，确定关键控制点（CCP），保留识别与评估过程的相关证据，并制定适宜充分的控制措施，确保将相应的危害控制在可接受水平。</w:t>
            </w:r>
          </w:p>
        </w:tc>
        <w:tc>
          <w:tcPr>
            <w:tcW w:w="1442" w:type="dxa"/>
            <w:noWrap w:val="0"/>
            <w:vAlign w:val="center"/>
          </w:tcPr>
          <w:p w14:paraId="6D1D9B91">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AD2AC5B">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8336F7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60D25EA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w:t>
            </w:r>
          </w:p>
        </w:tc>
      </w:tr>
      <w:tr w14:paraId="468A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4F51391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033E6CE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 在领取食品经营许可证后，须严格按照规定的条件和要求从事餐饮服务活动，未经许可不得擅自改变经营布局。</w:t>
            </w:r>
          </w:p>
        </w:tc>
        <w:tc>
          <w:tcPr>
            <w:tcW w:w="1442" w:type="dxa"/>
            <w:noWrap w:val="0"/>
            <w:vAlign w:val="center"/>
          </w:tcPr>
          <w:p w14:paraId="41E231D8">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083CEA3">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0A8A47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2F16645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w:t>
            </w:r>
          </w:p>
        </w:tc>
      </w:tr>
      <w:tr w14:paraId="11D4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BF741D5">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1EFE7EC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 供水设施和排水、清</w:t>
            </w:r>
            <w:r>
              <w:rPr>
                <w:rFonts w:hint="eastAsia" w:ascii="Times New Roman" w:hAnsi="Times New Roman" w:eastAsia="方正仿宋_GBK" w:cs="Times New Roman"/>
                <w:color w:val="000000"/>
                <w:kern w:val="0"/>
                <w:sz w:val="24"/>
                <w:szCs w:val="24"/>
                <w:lang w:val="en-US" w:eastAsia="zh-CN" w:bidi="ar"/>
              </w:rPr>
              <w:t>洗</w:t>
            </w:r>
            <w:r>
              <w:rPr>
                <w:rFonts w:hint="default" w:ascii="Times New Roman" w:hAnsi="Times New Roman" w:eastAsia="方正仿宋_GBK" w:cs="Times New Roman"/>
                <w:color w:val="000000"/>
                <w:kern w:val="0"/>
                <w:sz w:val="24"/>
                <w:szCs w:val="24"/>
                <w:lang w:val="en-US" w:eastAsia="zh-CN" w:bidi="ar"/>
              </w:rPr>
              <w:t>消毒保洁、加工制作、照明、通风排烟等设施设备应符合GB 31654《食品安全国家标准 餐饮服务通用卫生规范》的要求。</w:t>
            </w:r>
          </w:p>
        </w:tc>
        <w:tc>
          <w:tcPr>
            <w:tcW w:w="1442" w:type="dxa"/>
            <w:noWrap w:val="0"/>
            <w:vAlign w:val="center"/>
          </w:tcPr>
          <w:p w14:paraId="67D3DC7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9A8BC60">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806136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5437F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w:t>
            </w:r>
          </w:p>
        </w:tc>
      </w:tr>
      <w:tr w14:paraId="1FA1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4A628F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2D2FDB5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9.粗加工、成品加工、专间/专用操作区、食品添加剂、高温易腐食品加工、食品留样、食品配送、餐饮前台服务等加工过程应满足GB 31654《食品安全国家标准 餐饮服务通用卫生规范》的要求。</w:t>
            </w:r>
          </w:p>
        </w:tc>
        <w:tc>
          <w:tcPr>
            <w:tcW w:w="1442" w:type="dxa"/>
            <w:noWrap w:val="0"/>
            <w:vAlign w:val="center"/>
          </w:tcPr>
          <w:p w14:paraId="1D6DEC23">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5810064D">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0C49E6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74348FD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p>
        </w:tc>
      </w:tr>
      <w:tr w14:paraId="720C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restart"/>
            <w:noWrap w:val="0"/>
            <w:vAlign w:val="center"/>
          </w:tcPr>
          <w:p w14:paraId="3E83EA4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社会责任</w:t>
            </w:r>
          </w:p>
          <w:p w14:paraId="73CE907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bidi="ar"/>
              </w:rPr>
              <w:t>、特色服务和</w:t>
            </w:r>
            <w:r>
              <w:rPr>
                <w:rFonts w:hint="default" w:ascii="Times New Roman" w:hAnsi="Times New Roman" w:eastAsia="方正仿宋_GBK" w:cs="Times New Roman"/>
                <w:color w:val="000000"/>
                <w:kern w:val="0"/>
                <w:sz w:val="24"/>
                <w:szCs w:val="24"/>
                <w:lang w:val="en-US" w:eastAsia="zh-CN" w:bidi="ar"/>
              </w:rPr>
              <w:t>品牌建设</w:t>
            </w:r>
          </w:p>
        </w:tc>
        <w:tc>
          <w:tcPr>
            <w:tcW w:w="1305" w:type="dxa"/>
            <w:vMerge w:val="restart"/>
            <w:noWrap w:val="0"/>
            <w:vAlign w:val="center"/>
          </w:tcPr>
          <w:p w14:paraId="0F83FE71">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方正仿宋_GBK" w:cs="Times New Roman"/>
                <w:b w:val="0"/>
                <w:bCs w:val="0"/>
                <w:color w:val="000000"/>
                <w:kern w:val="0"/>
                <w:sz w:val="24"/>
                <w:szCs w:val="24"/>
                <w:lang w:eastAsia="zh-CN"/>
              </w:rPr>
            </w:pPr>
            <w:r>
              <w:rPr>
                <w:rFonts w:hint="eastAsia" w:eastAsia="方正仿宋_GBK" w:cs="Times New Roman"/>
                <w:b w:val="0"/>
                <w:bCs w:val="0"/>
                <w:color w:val="000000"/>
                <w:kern w:val="0"/>
                <w:sz w:val="24"/>
                <w:szCs w:val="24"/>
                <w:lang w:eastAsia="zh-CN"/>
              </w:rPr>
              <w:t>社会责任</w:t>
            </w:r>
          </w:p>
        </w:tc>
        <w:tc>
          <w:tcPr>
            <w:tcW w:w="4395" w:type="dxa"/>
            <w:noWrap w:val="0"/>
            <w:vAlign w:val="center"/>
          </w:tcPr>
          <w:p w14:paraId="75DFABA6">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10.就餐环境和卫生间卫生条件应满足GB 31654《食品安全国家标准 餐饮服务通用卫生规范》的要求。</w:t>
            </w:r>
          </w:p>
        </w:tc>
        <w:tc>
          <w:tcPr>
            <w:tcW w:w="1442" w:type="dxa"/>
            <w:noWrap w:val="0"/>
            <w:vAlign w:val="center"/>
          </w:tcPr>
          <w:p w14:paraId="0ECDC03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E74CD0B">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9F18BF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18B72DB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p>
        </w:tc>
      </w:tr>
      <w:tr w14:paraId="4E19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137AF385">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23851D8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11A49110">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11.应采用透明厨房、视频厨房、互联网厨房等方式实现明厨亮灶，向公众展示餐饮烹饪及服务相关过程</w:t>
            </w:r>
          </w:p>
        </w:tc>
        <w:tc>
          <w:tcPr>
            <w:tcW w:w="1442" w:type="dxa"/>
            <w:noWrap w:val="0"/>
            <w:vAlign w:val="center"/>
          </w:tcPr>
          <w:p w14:paraId="50F1ED4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63BC45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710A48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104FC1C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p>
        </w:tc>
      </w:tr>
      <w:tr w14:paraId="6D88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38BA98D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08C69DE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3AF79EA3">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12.宜建立厨师级别晋升考核机制，充分调动厨师的主动性和积极性，提升技术水平，保证菜品质量及标准化程度。</w:t>
            </w:r>
          </w:p>
        </w:tc>
        <w:tc>
          <w:tcPr>
            <w:tcW w:w="1442" w:type="dxa"/>
            <w:noWrap w:val="0"/>
            <w:vAlign w:val="center"/>
          </w:tcPr>
          <w:p w14:paraId="16BFF8D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15FF0D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77C9CA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4829B09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w:t>
            </w:r>
          </w:p>
        </w:tc>
      </w:tr>
      <w:tr w14:paraId="6875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20FF151C">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66AC6D3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tcBorders>
              <w:bottom w:val="single" w:color="auto" w:sz="4" w:space="0"/>
            </w:tcBorders>
            <w:noWrap w:val="0"/>
            <w:vAlign w:val="center"/>
          </w:tcPr>
          <w:p w14:paraId="629F6C8C">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13.应根据菜品的特点，分别编制菜品加工操作规范，包括但不限于主/辅料初加工、半成品加工、菜品分配和菜品烹调及出品等工序，标准化工艺流程。</w:t>
            </w:r>
          </w:p>
        </w:tc>
        <w:tc>
          <w:tcPr>
            <w:tcW w:w="1442" w:type="dxa"/>
            <w:noWrap w:val="0"/>
            <w:vAlign w:val="center"/>
          </w:tcPr>
          <w:p w14:paraId="15BEEF08">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44FFF1E">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7F137C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6468DC4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w:t>
            </w:r>
          </w:p>
        </w:tc>
      </w:tr>
      <w:tr w14:paraId="230D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7417A2A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14369A28">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方正仿宋_GBK" w:cs="Times New Roman"/>
                <w:b w:val="0"/>
                <w:bCs w:val="0"/>
                <w:color w:val="auto"/>
                <w:kern w:val="0"/>
                <w:sz w:val="24"/>
                <w:szCs w:val="24"/>
                <w:highlight w:val="none"/>
                <w:lang w:eastAsia="zh-CN"/>
              </w:rPr>
            </w:pPr>
          </w:p>
        </w:tc>
        <w:tc>
          <w:tcPr>
            <w:tcW w:w="4395" w:type="dxa"/>
            <w:tcBorders>
              <w:top w:val="single" w:color="auto" w:sz="4" w:space="0"/>
            </w:tcBorders>
            <w:noWrap w:val="0"/>
            <w:vAlign w:val="center"/>
          </w:tcPr>
          <w:p w14:paraId="4F7F00EC">
            <w:pPr>
              <w:keepNext w:val="0"/>
              <w:keepLines w:val="0"/>
              <w:widowControl/>
              <w:suppressLineNumbers w:val="0"/>
              <w:adjustRightInd w:val="0"/>
              <w:snapToGrid w:val="0"/>
              <w:spacing w:before="0" w:beforeAutospacing="0" w:after="0" w:afterAutospacing="0"/>
              <w:ind w:left="0" w:leftChars="0" w:right="25" w:rightChars="12"/>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14.应积极开展反餐饮浪费行动，响应光盘行动，减少食物浪费现象。</w:t>
            </w:r>
          </w:p>
        </w:tc>
        <w:tc>
          <w:tcPr>
            <w:tcW w:w="1442" w:type="dxa"/>
            <w:noWrap w:val="0"/>
            <w:vAlign w:val="center"/>
          </w:tcPr>
          <w:p w14:paraId="7D69884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0126FC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055053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0FE40FF1">
            <w:pPr>
              <w:keepNext w:val="0"/>
              <w:keepLines w:val="0"/>
              <w:widowControl/>
              <w:suppressLineNumbers w:val="0"/>
              <w:adjustRightInd w:val="0"/>
              <w:snapToGrid w:val="0"/>
              <w:spacing w:before="0" w:beforeAutospacing="0" w:after="0" w:afterAutospacing="0"/>
              <w:ind w:left="-210" w:leftChars="-100" w:right="0" w:firstLine="0" w:firstLineChars="0"/>
              <w:jc w:val="center"/>
              <w:textAlignment w:val="center"/>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bidi="ar"/>
              </w:rPr>
              <w:t xml:space="preserve">  </w:t>
            </w:r>
            <w:r>
              <w:rPr>
                <w:rFonts w:hint="default" w:ascii="Times New Roman" w:hAnsi="Times New Roman" w:eastAsia="方正仿宋_GBK" w:cs="Times New Roman"/>
                <w:color w:val="000000"/>
                <w:kern w:val="0"/>
                <w:sz w:val="24"/>
                <w:szCs w:val="24"/>
                <w:lang w:val="en-US" w:eastAsia="zh-CN" w:bidi="ar"/>
              </w:rPr>
              <w:t>17）</w:t>
            </w:r>
          </w:p>
        </w:tc>
      </w:tr>
      <w:tr w14:paraId="6AFB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6427FA9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25AB9EE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b w:val="0"/>
                <w:bCs w:val="0"/>
                <w:color w:val="auto"/>
                <w:kern w:val="0"/>
                <w:sz w:val="24"/>
                <w:szCs w:val="24"/>
                <w:highlight w:val="none"/>
              </w:rPr>
            </w:pPr>
          </w:p>
        </w:tc>
        <w:tc>
          <w:tcPr>
            <w:tcW w:w="4395" w:type="dxa"/>
            <w:noWrap w:val="0"/>
            <w:vAlign w:val="center"/>
          </w:tcPr>
          <w:p w14:paraId="7613A8C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15.</w:t>
            </w:r>
            <w:r>
              <w:rPr>
                <w:rFonts w:hint="default" w:ascii="Times New Roman" w:hAnsi="Times New Roman" w:eastAsia="方正仿宋_GBK" w:cs="Times New Roman"/>
                <w:color w:val="auto"/>
                <w:kern w:val="2"/>
                <w:sz w:val="21"/>
                <w:szCs w:val="21"/>
                <w:highlight w:val="none"/>
                <w:lang w:val="en-US" w:eastAsia="zh-CN" w:bidi="ar"/>
              </w:rPr>
              <w:t> </w:t>
            </w:r>
            <w:r>
              <w:rPr>
                <w:rFonts w:hint="default" w:ascii="Times New Roman" w:hAnsi="Times New Roman" w:eastAsia="方正仿宋_GBK" w:cs="Times New Roman"/>
                <w:color w:val="auto"/>
                <w:kern w:val="0"/>
                <w:sz w:val="24"/>
                <w:szCs w:val="24"/>
                <w:highlight w:val="none"/>
                <w:lang w:val="en-US" w:eastAsia="zh-CN" w:bidi="ar"/>
              </w:rPr>
              <w:t>应建立应对可能发生潜在食品安全事故或消防安全事故等其他紧急情况的应急程序和预案，并规定发生应急事件时采取的措施。</w:t>
            </w:r>
          </w:p>
        </w:tc>
        <w:tc>
          <w:tcPr>
            <w:tcW w:w="1442" w:type="dxa"/>
            <w:noWrap w:val="0"/>
            <w:vAlign w:val="center"/>
          </w:tcPr>
          <w:p w14:paraId="44027FBC">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446FB12">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00316C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2F658CF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18）</w:t>
            </w:r>
          </w:p>
        </w:tc>
      </w:tr>
      <w:tr w14:paraId="2C45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01CE38AC">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6301002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64D44048">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16.</w:t>
            </w:r>
            <w:r>
              <w:rPr>
                <w:rFonts w:hint="default" w:ascii="Times New Roman" w:hAnsi="Times New Roman" w:eastAsia="方正仿宋_GBK" w:cs="Times New Roman"/>
                <w:color w:val="auto"/>
                <w:kern w:val="2"/>
                <w:sz w:val="21"/>
                <w:szCs w:val="21"/>
                <w:highlight w:val="none"/>
                <w:lang w:val="en-US" w:eastAsia="zh-CN" w:bidi="ar"/>
              </w:rPr>
              <w:t> </w:t>
            </w:r>
            <w:r>
              <w:rPr>
                <w:rFonts w:hint="default" w:ascii="Times New Roman" w:hAnsi="Times New Roman" w:eastAsia="方正仿宋_GBK" w:cs="Times New Roman"/>
                <w:color w:val="auto"/>
                <w:kern w:val="0"/>
                <w:sz w:val="24"/>
                <w:szCs w:val="24"/>
                <w:highlight w:val="none"/>
                <w:lang w:val="en-US" w:eastAsia="zh-CN" w:bidi="ar"/>
              </w:rPr>
              <w:t>应建立面向顾客的投诉处理机制及投诉处理制度，规定投诉接待、处理、反馈、记录、补偿、服务补救评价等要求。</w:t>
            </w:r>
          </w:p>
        </w:tc>
        <w:tc>
          <w:tcPr>
            <w:tcW w:w="1442" w:type="dxa"/>
            <w:noWrap w:val="0"/>
            <w:vAlign w:val="center"/>
          </w:tcPr>
          <w:p w14:paraId="1CD6B93C">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396FDC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78176A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5A3ECF9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19）</w:t>
            </w:r>
          </w:p>
        </w:tc>
      </w:tr>
      <w:tr w14:paraId="121D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3680AC4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59C41CD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20F6B80F">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17. 宜制定绿色环保发展路线，并采取措施逐步推进节能减排降耗等措施的落实。</w:t>
            </w:r>
          </w:p>
        </w:tc>
        <w:tc>
          <w:tcPr>
            <w:tcW w:w="1442" w:type="dxa"/>
            <w:noWrap w:val="0"/>
            <w:vAlign w:val="center"/>
          </w:tcPr>
          <w:p w14:paraId="0391BB8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1DFB7D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EBC3B3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4671A03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w:t>
            </w:r>
          </w:p>
        </w:tc>
      </w:tr>
      <w:tr w14:paraId="67CB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2564F6C5">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restart"/>
            <w:noWrap w:val="0"/>
            <w:vAlign w:val="center"/>
          </w:tcPr>
          <w:p w14:paraId="6A9326A1">
            <w:pPr>
              <w:keepNext w:val="0"/>
              <w:keepLines w:val="0"/>
              <w:widowControl/>
              <w:numPr>
                <w:ilvl w:val="0"/>
                <w:numId w:val="0"/>
              </w:numPr>
              <w:suppressLineNumbers w:val="0"/>
              <w:adjustRightInd w:val="0"/>
              <w:snapToGrid w:val="0"/>
              <w:spacing w:before="0" w:beforeAutospacing="0" w:after="0" w:afterAutospacing="0"/>
              <w:ind w:left="0" w:right="-115" w:rightChars="-55"/>
              <w:jc w:val="left"/>
              <w:textAlignment w:val="center"/>
              <w:rPr>
                <w:rFonts w:hint="default" w:ascii="Times New Roman" w:hAnsi="Times New Roman" w:eastAsia="方正仿宋_GBK" w:cs="Times New Roman"/>
                <w:b/>
                <w:bCs/>
                <w:color w:val="auto"/>
                <w:kern w:val="0"/>
                <w:sz w:val="24"/>
                <w:szCs w:val="24"/>
                <w:highlight w:val="none"/>
                <w:lang w:val="en-US" w:eastAsia="zh-CN" w:bidi="ar"/>
              </w:rPr>
            </w:pPr>
            <w:r>
              <w:rPr>
                <w:rFonts w:hint="eastAsia" w:eastAsia="方正仿宋_GBK" w:cs="Times New Roman"/>
                <w:b w:val="0"/>
                <w:bCs w:val="0"/>
                <w:color w:val="auto"/>
                <w:kern w:val="0"/>
                <w:sz w:val="24"/>
                <w:szCs w:val="24"/>
                <w:highlight w:val="none"/>
                <w:lang w:val="en-US" w:eastAsia="zh-CN" w:bidi="ar"/>
              </w:rPr>
              <w:t>特色服务</w:t>
            </w:r>
          </w:p>
        </w:tc>
        <w:tc>
          <w:tcPr>
            <w:tcW w:w="4395" w:type="dxa"/>
            <w:noWrap w:val="0"/>
            <w:vAlign w:val="center"/>
          </w:tcPr>
          <w:p w14:paraId="68B6FF8A">
            <w:pPr>
              <w:keepNext w:val="0"/>
              <w:keepLines w:val="0"/>
              <w:widowControl/>
              <w:numPr>
                <w:ilvl w:val="0"/>
                <w:numId w:val="3"/>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应根据服务内容制定相应的服务流程，并适时进行优化。服务的流程包括而不限于准备工作、迎宾接待、开茶、点单、出品、结账、送宾、恢复台位等。</w:t>
            </w:r>
          </w:p>
        </w:tc>
        <w:tc>
          <w:tcPr>
            <w:tcW w:w="1442" w:type="dxa"/>
            <w:noWrap w:val="0"/>
            <w:vAlign w:val="center"/>
          </w:tcPr>
          <w:p w14:paraId="0AACB63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2128AD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8A14BA4">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7857D2B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21）</w:t>
            </w:r>
          </w:p>
        </w:tc>
      </w:tr>
      <w:tr w14:paraId="33A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5460E98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1FA704C9">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p>
        </w:tc>
        <w:tc>
          <w:tcPr>
            <w:tcW w:w="4395" w:type="dxa"/>
            <w:noWrap w:val="0"/>
            <w:vAlign w:val="center"/>
          </w:tcPr>
          <w:p w14:paraId="76D8EAEA">
            <w:pPr>
              <w:keepNext w:val="0"/>
              <w:keepLines w:val="0"/>
              <w:widowControl/>
              <w:numPr>
                <w:ilvl w:val="0"/>
                <w:numId w:val="3"/>
              </w:numPr>
              <w:suppressLineNumbers w:val="0"/>
              <w:adjustRightInd w:val="0"/>
              <w:snapToGrid w:val="0"/>
              <w:spacing w:before="0" w:beforeAutospacing="0" w:after="0" w:afterAutospacing="0"/>
              <w:ind w:left="0" w:leftChars="0" w:right="0" w:rightChars="0" w:firstLine="0" w:firstLine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所有茶点应在显著位置标注茶点分类和收费标准，不得强制消费。如冠以“茶位费”等各项费用，应合理定价，服务内容界定清晰，并在店内、菜单、自助点餐APP或小程序等显著位置进行明码标价。不得在消费者不知情的情况下，对同一商品或服务在同等交易条件下设置不同的价格或者收费标准。</w:t>
            </w:r>
          </w:p>
        </w:tc>
        <w:tc>
          <w:tcPr>
            <w:tcW w:w="1442" w:type="dxa"/>
            <w:noWrap w:val="0"/>
            <w:vAlign w:val="center"/>
          </w:tcPr>
          <w:p w14:paraId="504AD9D5">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D9F881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86CEEB9">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0F39BC9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22）</w:t>
            </w:r>
          </w:p>
        </w:tc>
      </w:tr>
      <w:tr w14:paraId="20CA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80" w:type="dxa"/>
            <w:vMerge w:val="continue"/>
            <w:noWrap w:val="0"/>
            <w:vAlign w:val="center"/>
          </w:tcPr>
          <w:p w14:paraId="6FC5579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36D82C3C">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p>
        </w:tc>
        <w:tc>
          <w:tcPr>
            <w:tcW w:w="4395" w:type="dxa"/>
            <w:noWrap w:val="0"/>
            <w:vAlign w:val="center"/>
          </w:tcPr>
          <w:p w14:paraId="333E6A59">
            <w:pPr>
              <w:keepNext w:val="0"/>
              <w:keepLines w:val="0"/>
              <w:widowControl/>
              <w:numPr>
                <w:ilvl w:val="0"/>
                <w:numId w:val="3"/>
              </w:numPr>
              <w:suppressLineNumbers w:val="0"/>
              <w:adjustRightInd w:val="0"/>
              <w:snapToGrid w:val="0"/>
              <w:spacing w:before="0" w:beforeAutospacing="0" w:after="0" w:afterAutospacing="0"/>
              <w:ind w:left="0" w:leftChars="0" w:right="0" w:rightChars="0" w:firstLine="0" w:firstLine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服务人员应熟练掌握开茶流程，主动询问顾客用餐人数，介绍茶叶品种；应根据顾客需要开茶，并按照温茶杯和茶叶等流程进行开茶，同时应根据茶叶品种，选择合适温度为顾客冲泡第一杯礼貌茶；宜向顾客介绍广州的饮茶文化。</w:t>
            </w:r>
          </w:p>
        </w:tc>
        <w:tc>
          <w:tcPr>
            <w:tcW w:w="1442" w:type="dxa"/>
            <w:noWrap w:val="0"/>
            <w:vAlign w:val="center"/>
          </w:tcPr>
          <w:p w14:paraId="6D6BAD2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43F7555">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8EE15A0">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284EB8A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23）</w:t>
            </w:r>
          </w:p>
        </w:tc>
      </w:tr>
      <w:tr w14:paraId="66D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80" w:type="dxa"/>
            <w:vMerge w:val="continue"/>
            <w:noWrap w:val="0"/>
            <w:vAlign w:val="center"/>
          </w:tcPr>
          <w:p w14:paraId="577A71E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23376E14">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p>
        </w:tc>
        <w:tc>
          <w:tcPr>
            <w:tcW w:w="4395" w:type="dxa"/>
            <w:noWrap w:val="0"/>
            <w:vAlign w:val="center"/>
          </w:tcPr>
          <w:p w14:paraId="6EEF16D2">
            <w:pPr>
              <w:keepNext w:val="0"/>
              <w:keepLines w:val="0"/>
              <w:widowControl/>
              <w:numPr>
                <w:ilvl w:val="0"/>
                <w:numId w:val="3"/>
              </w:numPr>
              <w:suppressLineNumbers w:val="0"/>
              <w:adjustRightInd w:val="0"/>
              <w:snapToGrid w:val="0"/>
              <w:spacing w:before="0" w:beforeAutospacing="0" w:after="0" w:afterAutospacing="0"/>
              <w:ind w:left="0" w:leftChars="0" w:right="0" w:rightChars="0" w:firstLine="0" w:firstLine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所提供的茶叶应标识清晰，包装应完好无破损，其中：大包装茶叶的标识内容应包括茶叶名称、净含量、生产者的名称和地址、联系方式、原料产地、生产日期和保质期、贮存条件、生产许可证编号、产品标准代号等信息，符合《产品标识标注规定》和《食品安全国家标准 预包装食品标签通则》（GB7718-2011）的规定；小包装茶叶的标识内容应按照《食品安全国家标准 预包装食品标签通则》（GB7718-2011）至少包括茶叶名称、净含量、生产者的名称和地址、联系方式、生产日期和保质期、产品标准代号等主要信息。如执行标准中已明确对该茶中质量有分等级的，应注明茶叶等级。如顾客自一带茶叶的，应按茶位费对应档次的茶叶按位提供给顾客。</w:t>
            </w:r>
          </w:p>
        </w:tc>
        <w:tc>
          <w:tcPr>
            <w:tcW w:w="1442" w:type="dxa"/>
            <w:noWrap w:val="0"/>
            <w:vAlign w:val="center"/>
          </w:tcPr>
          <w:p w14:paraId="08E3EA3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838619E">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EC98D0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eastAsia="方正仿宋_GBK"/>
                <w:color w:val="000000"/>
                <w:kern w:val="0"/>
                <w:sz w:val="24"/>
                <w:szCs w:val="24"/>
                <w:lang w:bidi="ar"/>
              </w:rPr>
              <w:t>□不符合</w:t>
            </w:r>
          </w:p>
        </w:tc>
        <w:tc>
          <w:tcPr>
            <w:tcW w:w="885" w:type="dxa"/>
            <w:gridSpan w:val="2"/>
            <w:noWrap w:val="0"/>
            <w:vAlign w:val="center"/>
          </w:tcPr>
          <w:p w14:paraId="23E7E084">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24）</w:t>
            </w:r>
          </w:p>
        </w:tc>
      </w:tr>
      <w:tr w14:paraId="59C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780" w:type="dxa"/>
            <w:vMerge w:val="continue"/>
            <w:noWrap w:val="0"/>
            <w:vAlign w:val="center"/>
          </w:tcPr>
          <w:p w14:paraId="15188244">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095CAD88">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p>
        </w:tc>
        <w:tc>
          <w:tcPr>
            <w:tcW w:w="4395" w:type="dxa"/>
            <w:noWrap w:val="0"/>
            <w:vAlign w:val="center"/>
          </w:tcPr>
          <w:p w14:paraId="782D04DB">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22.服务人员应接受相关技能培训，熟练掌握开茶相关流程，应深入了解茶市文化的底蕴并能准确应用。</w:t>
            </w:r>
          </w:p>
        </w:tc>
        <w:tc>
          <w:tcPr>
            <w:tcW w:w="1442" w:type="dxa"/>
            <w:noWrap w:val="0"/>
            <w:vAlign w:val="center"/>
          </w:tcPr>
          <w:p w14:paraId="312B39F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EFBE43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825CBAC">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eastAsia="方正仿宋_GBK"/>
                <w:color w:val="000000"/>
                <w:kern w:val="0"/>
                <w:sz w:val="24"/>
                <w:szCs w:val="24"/>
                <w:lang w:bidi="ar"/>
              </w:rPr>
              <w:t>□不符合</w:t>
            </w:r>
          </w:p>
        </w:tc>
        <w:tc>
          <w:tcPr>
            <w:tcW w:w="885" w:type="dxa"/>
            <w:gridSpan w:val="2"/>
            <w:noWrap w:val="0"/>
            <w:vAlign w:val="center"/>
          </w:tcPr>
          <w:p w14:paraId="04188F76">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25）</w:t>
            </w:r>
          </w:p>
        </w:tc>
      </w:tr>
      <w:tr w14:paraId="10A7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80" w:type="dxa"/>
            <w:vMerge w:val="continue"/>
            <w:noWrap w:val="0"/>
            <w:vAlign w:val="center"/>
          </w:tcPr>
          <w:p w14:paraId="673E642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5311A862">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p>
        </w:tc>
        <w:tc>
          <w:tcPr>
            <w:tcW w:w="4395" w:type="dxa"/>
            <w:noWrap w:val="0"/>
            <w:vAlign w:val="center"/>
          </w:tcPr>
          <w:p w14:paraId="6BE66A8C">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23.各式点心、粥品、菜肴等均应现场加工制作，包括即配食品、即烹食品。如使用即食食品（已完成杀菌熟制，能直接入口，开封后可直接食用的产品）、即热预包装产品（经过简单复热即可食用的产品）的，应在店内、菜单、自助点餐APP或小程序上予以明示并标明商品包装上的品名和生产企业名称。</w:t>
            </w:r>
          </w:p>
        </w:tc>
        <w:tc>
          <w:tcPr>
            <w:tcW w:w="1442" w:type="dxa"/>
            <w:noWrap w:val="0"/>
            <w:vAlign w:val="center"/>
          </w:tcPr>
          <w:p w14:paraId="67DC9ECF">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092623F7">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6AEFC75">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eastAsia="方正仿宋_GBK"/>
                <w:color w:val="000000"/>
                <w:kern w:val="0"/>
                <w:sz w:val="24"/>
                <w:szCs w:val="24"/>
                <w:lang w:bidi="ar"/>
              </w:rPr>
              <w:t>□不符合</w:t>
            </w:r>
          </w:p>
        </w:tc>
        <w:tc>
          <w:tcPr>
            <w:tcW w:w="885" w:type="dxa"/>
            <w:gridSpan w:val="2"/>
            <w:noWrap w:val="0"/>
            <w:vAlign w:val="center"/>
          </w:tcPr>
          <w:p w14:paraId="3FE46828">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26）</w:t>
            </w:r>
          </w:p>
        </w:tc>
      </w:tr>
      <w:tr w14:paraId="1E48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3A467D1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restart"/>
            <w:noWrap w:val="0"/>
            <w:vAlign w:val="center"/>
          </w:tcPr>
          <w:p w14:paraId="2A569B98">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eastAsia" w:ascii="Times New Roman" w:hAnsi="Times New Roman"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品牌建设</w:t>
            </w:r>
          </w:p>
        </w:tc>
        <w:tc>
          <w:tcPr>
            <w:tcW w:w="4395" w:type="dxa"/>
            <w:noWrap w:val="0"/>
            <w:vAlign w:val="center"/>
          </w:tcPr>
          <w:p w14:paraId="283B59B5">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24</w:t>
            </w:r>
            <w:r>
              <w:rPr>
                <w:rFonts w:hint="default" w:ascii="Times New Roman" w:hAnsi="Times New Roman" w:eastAsia="方正仿宋_GBK" w:cs="Times New Roman"/>
                <w:color w:val="auto"/>
                <w:kern w:val="0"/>
                <w:sz w:val="24"/>
                <w:szCs w:val="24"/>
                <w:highlight w:val="none"/>
                <w:lang w:val="en-US" w:eastAsia="zh-CN" w:bidi="ar"/>
              </w:rPr>
              <w:t>. 宜制定并实施品牌建设和管理制度，制定品牌战略和规划，并</w:t>
            </w:r>
            <w:r>
              <w:rPr>
                <w:rFonts w:hint="eastAsia" w:eastAsia="方正仿宋_GBK" w:cs="Times New Roman"/>
                <w:color w:val="auto"/>
                <w:kern w:val="0"/>
                <w:sz w:val="24"/>
                <w:szCs w:val="24"/>
                <w:highlight w:val="none"/>
                <w:lang w:val="en-US" w:eastAsia="zh-CN" w:bidi="ar"/>
              </w:rPr>
              <w:t>配置</w:t>
            </w:r>
            <w:r>
              <w:rPr>
                <w:rFonts w:hint="default" w:ascii="Times New Roman" w:hAnsi="Times New Roman" w:eastAsia="方正仿宋_GBK" w:cs="Times New Roman"/>
                <w:color w:val="auto"/>
                <w:kern w:val="0"/>
                <w:sz w:val="24"/>
                <w:szCs w:val="24"/>
                <w:highlight w:val="none"/>
                <w:lang w:val="en-US" w:eastAsia="zh-CN" w:bidi="ar"/>
              </w:rPr>
              <w:t>资源开展品牌宣传，维护品牌形象。</w:t>
            </w:r>
          </w:p>
        </w:tc>
        <w:tc>
          <w:tcPr>
            <w:tcW w:w="1442" w:type="dxa"/>
            <w:noWrap w:val="0"/>
            <w:vAlign w:val="center"/>
          </w:tcPr>
          <w:p w14:paraId="2E876374">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72360F7">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8DD220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1BDF0E9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eastAsia="方正仿宋_GBK" w:cs="Times New Roman"/>
                <w:color w:val="auto"/>
                <w:kern w:val="0"/>
                <w:sz w:val="24"/>
                <w:szCs w:val="24"/>
                <w:highlight w:val="none"/>
                <w:lang w:val="en-US" w:eastAsia="zh-CN" w:bidi="ar"/>
              </w:rPr>
              <w:t>7</w:t>
            </w:r>
            <w:r>
              <w:rPr>
                <w:rFonts w:hint="default" w:ascii="Times New Roman" w:hAnsi="Times New Roman" w:eastAsia="方正仿宋_GBK" w:cs="Times New Roman"/>
                <w:color w:val="auto"/>
                <w:kern w:val="0"/>
                <w:sz w:val="24"/>
                <w:szCs w:val="24"/>
                <w:highlight w:val="none"/>
                <w:lang w:val="en-US" w:eastAsia="zh-CN" w:bidi="ar"/>
              </w:rPr>
              <w:t>）</w:t>
            </w:r>
          </w:p>
        </w:tc>
      </w:tr>
      <w:tr w14:paraId="2027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80" w:type="dxa"/>
            <w:vMerge w:val="continue"/>
            <w:noWrap w:val="0"/>
            <w:vAlign w:val="center"/>
          </w:tcPr>
          <w:p w14:paraId="0389CE6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lang w:val="en-US" w:eastAsia="zh-CN" w:bidi="ar"/>
              </w:rPr>
            </w:pPr>
          </w:p>
        </w:tc>
        <w:tc>
          <w:tcPr>
            <w:tcW w:w="1305" w:type="dxa"/>
            <w:vMerge w:val="continue"/>
            <w:noWrap w:val="0"/>
            <w:vAlign w:val="center"/>
          </w:tcPr>
          <w:p w14:paraId="1D929C08">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b w:val="0"/>
                <w:bCs w:val="0"/>
                <w:color w:val="auto"/>
                <w:kern w:val="0"/>
                <w:sz w:val="24"/>
                <w:szCs w:val="24"/>
                <w:highlight w:val="none"/>
                <w:lang w:val="en-US" w:eastAsia="zh-CN" w:bidi="ar"/>
              </w:rPr>
            </w:pPr>
          </w:p>
        </w:tc>
        <w:tc>
          <w:tcPr>
            <w:tcW w:w="4395" w:type="dxa"/>
            <w:noWrap w:val="0"/>
            <w:vAlign w:val="center"/>
          </w:tcPr>
          <w:p w14:paraId="5E816E4B">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25.应深入挖掘和开发具有广州茶市特色的服务项目，弘扬或传承广州茶市的饮食文化。应能使用普通话、粤语提供接待服务，可用粤语与顾客交流。</w:t>
            </w:r>
          </w:p>
        </w:tc>
        <w:tc>
          <w:tcPr>
            <w:tcW w:w="1442" w:type="dxa"/>
            <w:noWrap w:val="0"/>
            <w:vAlign w:val="center"/>
          </w:tcPr>
          <w:p w14:paraId="23AB8FA2">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29F0E07">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6A6685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553CE35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28）</w:t>
            </w:r>
          </w:p>
        </w:tc>
      </w:tr>
    </w:tbl>
    <w:p w14:paraId="66E99D83">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jc w:val="both"/>
        <w:outlineLvl w:val="1"/>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val="en-US" w:eastAsia="zh-CN" w:bidi="ar"/>
        </w:rPr>
        <w:t>建议资料清单：</w:t>
      </w:r>
    </w:p>
    <w:p w14:paraId="1506C0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1）建立食品安全管理体系并有效运行的证明文件（提供食品安全管理体系认证证书、HACCP体系认证证书。没有证书的请提供相关食品安全管理制度文件等）；</w:t>
      </w:r>
    </w:p>
    <w:p w14:paraId="388E88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2）食品安全方针和目</w:t>
      </w:r>
      <w:r>
        <w:rPr>
          <w:rFonts w:hint="eastAsia" w:ascii="Times New Roman" w:hAnsi="Times New Roman" w:eastAsia="方正仿宋_GBK" w:cs="Times New Roman"/>
          <w:color w:val="000000"/>
          <w:kern w:val="0"/>
          <w:sz w:val="24"/>
          <w:szCs w:val="24"/>
          <w:lang w:val="en-US" w:eastAsia="zh-CN" w:bidi="ar"/>
        </w:rPr>
        <w:t>标</w:t>
      </w:r>
      <w:r>
        <w:rPr>
          <w:rFonts w:hint="default" w:ascii="Times New Roman" w:hAnsi="Times New Roman" w:eastAsia="方正仿宋_GBK" w:cs="Times New Roman"/>
          <w:color w:val="000000"/>
          <w:kern w:val="0"/>
          <w:sz w:val="24"/>
          <w:szCs w:val="24"/>
          <w:lang w:val="en-US" w:eastAsia="zh-CN" w:bidi="ar"/>
        </w:rPr>
        <w:t>，及目标达成监测表；</w:t>
      </w:r>
    </w:p>
    <w:p w14:paraId="434E6E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3）营业执照、食品经营许可证、食品安全总监、食品安全员证照复印件；</w:t>
      </w:r>
    </w:p>
    <w:p w14:paraId="78B807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4）相应的程序文件或管理制度；</w:t>
      </w:r>
    </w:p>
    <w:p w14:paraId="07487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5）岗位职责一览表或岗位职责说明；</w:t>
      </w:r>
    </w:p>
    <w:p w14:paraId="3A4E1C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6）从业人员健康一览表及健康证明复印件；</w:t>
      </w:r>
    </w:p>
    <w:p w14:paraId="15B57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7）食品添加剂清单；</w:t>
      </w:r>
    </w:p>
    <w:p w14:paraId="4FC6A2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8）食品安全管理机构人员清单及培训合格证明；</w:t>
      </w:r>
    </w:p>
    <w:p w14:paraId="185C4B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9）识别的关键控制点（CCP）清单及控制措施等有效证明</w:t>
      </w:r>
      <w:r>
        <w:rPr>
          <w:rFonts w:hint="eastAsia" w:ascii="Times New Roman" w:hAnsi="Times New Roman" w:eastAsia="方正仿宋_GBK" w:cs="Times New Roman"/>
          <w:color w:val="000000"/>
          <w:kern w:val="0"/>
          <w:sz w:val="24"/>
          <w:szCs w:val="24"/>
          <w:lang w:val="en-US" w:eastAsia="zh-CN" w:bidi="ar"/>
        </w:rPr>
        <w:t>文件</w:t>
      </w:r>
      <w:r>
        <w:rPr>
          <w:rFonts w:hint="default" w:ascii="Times New Roman" w:hAnsi="Times New Roman" w:eastAsia="方正仿宋_GBK" w:cs="Times New Roman"/>
          <w:color w:val="000000"/>
          <w:kern w:val="0"/>
          <w:sz w:val="24"/>
          <w:szCs w:val="24"/>
          <w:lang w:val="en-US" w:eastAsia="zh-CN" w:bidi="ar"/>
        </w:rPr>
        <w:t>；</w:t>
      </w:r>
    </w:p>
    <w:p w14:paraId="64DAFA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10）经确认的设计布局图纸复印件；</w:t>
      </w:r>
    </w:p>
    <w:p w14:paraId="39D219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11）设施设备符合GB 31654</w:t>
      </w:r>
      <w:r>
        <w:rPr>
          <w:rFonts w:hint="eastAsia" w:eastAsia="方正仿宋_GBK" w:cs="Times New Roman"/>
          <w:color w:val="000000"/>
          <w:kern w:val="0"/>
          <w:sz w:val="24"/>
          <w:szCs w:val="24"/>
          <w:lang w:val="en-US" w:eastAsia="zh-CN" w:bidi="ar"/>
        </w:rPr>
        <w:t>要求</w:t>
      </w:r>
      <w:r>
        <w:rPr>
          <w:rFonts w:hint="default" w:ascii="Times New Roman" w:hAnsi="Times New Roman" w:eastAsia="方正仿宋_GBK" w:cs="Times New Roman"/>
          <w:color w:val="000000"/>
          <w:kern w:val="0"/>
          <w:sz w:val="24"/>
          <w:szCs w:val="24"/>
          <w:lang w:val="en-US" w:eastAsia="zh-CN" w:bidi="ar"/>
        </w:rPr>
        <w:t>；</w:t>
      </w:r>
    </w:p>
    <w:p w14:paraId="55F022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12）加工过程符合GB 31654</w:t>
      </w:r>
      <w:r>
        <w:rPr>
          <w:rFonts w:hint="eastAsia" w:eastAsia="方正仿宋_GBK" w:cs="Times New Roman"/>
          <w:color w:val="000000"/>
          <w:kern w:val="0"/>
          <w:sz w:val="24"/>
          <w:szCs w:val="24"/>
          <w:lang w:val="en-US" w:eastAsia="zh-CN" w:bidi="ar"/>
        </w:rPr>
        <w:t>要求</w:t>
      </w:r>
      <w:r>
        <w:rPr>
          <w:rFonts w:hint="default" w:ascii="Times New Roman" w:hAnsi="Times New Roman" w:eastAsia="方正仿宋_GBK" w:cs="Times New Roman"/>
          <w:color w:val="000000"/>
          <w:kern w:val="0"/>
          <w:sz w:val="24"/>
          <w:szCs w:val="24"/>
          <w:lang w:val="en-US" w:eastAsia="zh-CN" w:bidi="ar"/>
        </w:rPr>
        <w:t>；</w:t>
      </w:r>
    </w:p>
    <w:p w14:paraId="2C0308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000000"/>
          <w:kern w:val="0"/>
          <w:sz w:val="24"/>
          <w:szCs w:val="24"/>
          <w:lang w:val="en-US" w:eastAsia="zh-CN" w:bidi="ar"/>
        </w:rPr>
        <w:t>13）</w:t>
      </w:r>
      <w:r>
        <w:rPr>
          <w:rFonts w:hint="default" w:ascii="Times New Roman" w:hAnsi="Times New Roman" w:eastAsia="方正仿宋_GBK" w:cs="Times New Roman"/>
          <w:color w:val="auto"/>
          <w:kern w:val="0"/>
          <w:sz w:val="24"/>
          <w:szCs w:val="24"/>
          <w:highlight w:val="none"/>
          <w:lang w:val="en-US" w:eastAsia="zh-CN" w:bidi="ar"/>
        </w:rPr>
        <w:t>就餐环境和卫生间卫生符合GB 31654</w:t>
      </w:r>
      <w:r>
        <w:rPr>
          <w:rFonts w:hint="eastAsia" w:eastAsia="方正仿宋_GBK" w:cs="Times New Roman"/>
          <w:color w:val="auto"/>
          <w:kern w:val="0"/>
          <w:sz w:val="24"/>
          <w:szCs w:val="24"/>
          <w:highlight w:val="none"/>
          <w:lang w:val="en-US" w:eastAsia="zh-CN" w:bidi="ar"/>
        </w:rPr>
        <w:t>要求</w:t>
      </w:r>
      <w:r>
        <w:rPr>
          <w:rFonts w:hint="default" w:ascii="Times New Roman" w:hAnsi="Times New Roman" w:eastAsia="方正仿宋_GBK" w:cs="Times New Roman"/>
          <w:color w:val="auto"/>
          <w:kern w:val="0"/>
          <w:sz w:val="24"/>
          <w:szCs w:val="24"/>
          <w:highlight w:val="none"/>
          <w:lang w:val="en-US" w:eastAsia="zh-CN" w:bidi="ar"/>
        </w:rPr>
        <w:t>；</w:t>
      </w:r>
    </w:p>
    <w:p w14:paraId="2D0C65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14）实现明厨亮灶的有效证明文件（如透明厨房、视频厨房、互联网厨房照片）；</w:t>
      </w:r>
    </w:p>
    <w:p w14:paraId="03F00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15）厨师级别考核制度或其他有效制度；</w:t>
      </w:r>
    </w:p>
    <w:p w14:paraId="49D22E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16）</w:t>
      </w:r>
      <w:r>
        <w:rPr>
          <w:rFonts w:hint="eastAsia" w:eastAsia="方正仿宋_GBK" w:cs="Times New Roman"/>
          <w:color w:val="auto"/>
          <w:kern w:val="0"/>
          <w:sz w:val="24"/>
          <w:szCs w:val="24"/>
          <w:highlight w:val="none"/>
          <w:lang w:val="en-US" w:eastAsia="zh-CN" w:bidi="ar"/>
        </w:rPr>
        <w:t>茶点</w:t>
      </w:r>
      <w:r>
        <w:rPr>
          <w:rFonts w:hint="default" w:ascii="Times New Roman" w:hAnsi="Times New Roman" w:eastAsia="方正仿宋_GBK" w:cs="Times New Roman"/>
          <w:color w:val="auto"/>
          <w:kern w:val="0"/>
          <w:sz w:val="24"/>
          <w:szCs w:val="24"/>
          <w:highlight w:val="none"/>
          <w:lang w:val="en-US" w:eastAsia="zh-CN" w:bidi="ar"/>
        </w:rPr>
        <w:t>的加工操作规范；</w:t>
      </w:r>
    </w:p>
    <w:p w14:paraId="487165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17）开展反餐饮浪费活动的有效证明或说明（如：张贴标识标牌、不设置低消费额、提供小份/小量等不同规格</w:t>
      </w:r>
      <w:r>
        <w:rPr>
          <w:rFonts w:hint="eastAsia" w:eastAsia="方正仿宋_GBK" w:cs="Times New Roman"/>
          <w:color w:val="auto"/>
          <w:kern w:val="0"/>
          <w:sz w:val="24"/>
          <w:szCs w:val="24"/>
          <w:highlight w:val="none"/>
          <w:lang w:val="en-US" w:eastAsia="zh-CN" w:bidi="ar"/>
        </w:rPr>
        <w:t>茶点</w:t>
      </w:r>
      <w:r>
        <w:rPr>
          <w:rFonts w:hint="default" w:ascii="Times New Roman" w:hAnsi="Times New Roman" w:eastAsia="方正仿宋_GBK" w:cs="Times New Roman"/>
          <w:color w:val="auto"/>
          <w:kern w:val="0"/>
          <w:sz w:val="24"/>
          <w:szCs w:val="24"/>
          <w:highlight w:val="none"/>
          <w:lang w:val="en-US" w:eastAsia="zh-CN" w:bidi="ar"/>
        </w:rPr>
        <w:t>、提供公筷公勺、免费提供打包盒等）</w:t>
      </w:r>
    </w:p>
    <w:p w14:paraId="2B5229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18）应对可能发生潜在食品安全事故或消防安全事故等其他紧急情况的应急程序和预案的有效证明；</w:t>
      </w:r>
    </w:p>
    <w:p w14:paraId="6F6906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19）面向顾客的投诉处理机制及投诉处理制度、补救措施等证明；</w:t>
      </w:r>
    </w:p>
    <w:p w14:paraId="6FBEA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20）推进节能降耗的有效措施证明（如：管理制度、减排目标及方案、培训记录、检查记录、使用清洁燃料、低能耗设施设备等）</w:t>
      </w:r>
      <w:r>
        <w:rPr>
          <w:rFonts w:hint="eastAsia" w:ascii="Times New Roman" w:hAnsi="Times New Roman" w:eastAsia="方正仿宋_GBK" w:cs="Times New Roman"/>
          <w:color w:val="auto"/>
          <w:kern w:val="0"/>
          <w:sz w:val="24"/>
          <w:szCs w:val="24"/>
          <w:highlight w:val="none"/>
          <w:lang w:val="en-US" w:eastAsia="zh-CN" w:bidi="ar"/>
        </w:rPr>
        <w:t>；</w:t>
      </w:r>
    </w:p>
    <w:p w14:paraId="44B619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21）根据服务内容制定相应的服务流程（</w:t>
      </w:r>
      <w:r>
        <w:rPr>
          <w:rFonts w:hint="eastAsia" w:eastAsia="方正仿宋_GBK" w:cs="Times New Roman"/>
          <w:b w:val="0"/>
          <w:bCs w:val="0"/>
          <w:color w:val="auto"/>
          <w:kern w:val="0"/>
          <w:sz w:val="24"/>
          <w:szCs w:val="24"/>
          <w:highlight w:val="none"/>
          <w:lang w:val="en-US" w:eastAsia="zh-CN" w:bidi="ar"/>
        </w:rPr>
        <w:t>如制度或规范</w:t>
      </w:r>
      <w:r>
        <w:rPr>
          <w:rFonts w:hint="eastAsia" w:eastAsia="方正仿宋_GBK" w:cs="Times New Roman"/>
          <w:color w:val="auto"/>
          <w:kern w:val="0"/>
          <w:sz w:val="24"/>
          <w:szCs w:val="24"/>
          <w:highlight w:val="none"/>
          <w:lang w:val="en-US" w:eastAsia="zh-CN" w:bidi="ar"/>
        </w:rPr>
        <w:t>）；</w:t>
      </w:r>
    </w:p>
    <w:p w14:paraId="042471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22）开展明码标价的有效证明（如在显著位置张贴标识牌、在菜单上明示等）；</w:t>
      </w:r>
    </w:p>
    <w:p w14:paraId="21CA2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23）服务人员服务规范的培训或其他文件的规定；</w:t>
      </w:r>
    </w:p>
    <w:p w14:paraId="062C2D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25）服务人员茶市文化的培训或其他文件的规定；</w:t>
      </w:r>
    </w:p>
    <w:p w14:paraId="7BFDEF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27</w:t>
      </w:r>
      <w:r>
        <w:rPr>
          <w:rFonts w:hint="default" w:ascii="Times New Roman" w:hAnsi="Times New Roman" w:eastAsia="方正仿宋_GBK" w:cs="Times New Roman"/>
          <w:color w:val="auto"/>
          <w:kern w:val="0"/>
          <w:sz w:val="24"/>
          <w:szCs w:val="24"/>
          <w:highlight w:val="none"/>
          <w:lang w:val="en-US" w:eastAsia="zh-CN" w:bidi="ar"/>
        </w:rPr>
        <w:t>）品牌建设和管理制度及品牌建设相关证明文件（如：自主品牌商标所有权证明、自</w:t>
      </w:r>
      <w:r>
        <w:rPr>
          <w:rFonts w:hint="eastAsia" w:ascii="Times New Roman" w:hAnsi="Times New Roman" w:eastAsia="方正仿宋_GBK" w:cs="Times New Roman"/>
          <w:color w:val="auto"/>
          <w:kern w:val="0"/>
          <w:sz w:val="24"/>
          <w:szCs w:val="24"/>
          <w:highlight w:val="none"/>
          <w:lang w:val="en-US" w:eastAsia="zh-CN" w:bidi="ar"/>
        </w:rPr>
        <w:t>有</w:t>
      </w:r>
      <w:r>
        <w:rPr>
          <w:rFonts w:hint="default" w:ascii="Times New Roman" w:hAnsi="Times New Roman" w:eastAsia="方正仿宋_GBK" w:cs="Times New Roman"/>
          <w:color w:val="auto"/>
          <w:kern w:val="0"/>
          <w:sz w:val="24"/>
          <w:szCs w:val="24"/>
          <w:highlight w:val="none"/>
          <w:lang w:val="en-US" w:eastAsia="zh-CN" w:bidi="ar"/>
        </w:rPr>
        <w:t>推广平台、各级政府颁发的地方老字号、非物质文化遗产证书或证明、非遗传承人、中国烹饪名师等）</w:t>
      </w:r>
      <w:r>
        <w:rPr>
          <w:rFonts w:hint="eastAsia" w:eastAsia="方正仿宋_GBK" w:cs="Times New Roman"/>
          <w:color w:val="auto"/>
          <w:kern w:val="0"/>
          <w:sz w:val="24"/>
          <w:szCs w:val="24"/>
          <w:highlight w:val="none"/>
          <w:lang w:val="en-US" w:eastAsia="zh-CN" w:bidi="ar"/>
        </w:rPr>
        <w:t>；</w:t>
      </w:r>
    </w:p>
    <w:p w14:paraId="1891F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28）开展民俗文化宣传的有关证明（如：</w:t>
      </w:r>
      <w:r>
        <w:rPr>
          <w:rFonts w:hint="default" w:ascii="Times New Roman" w:hAnsi="Times New Roman" w:eastAsia="方正仿宋_GBK" w:cs="Times New Roman"/>
          <w:color w:val="auto"/>
          <w:kern w:val="0"/>
          <w:sz w:val="24"/>
          <w:szCs w:val="24"/>
          <w:highlight w:val="none"/>
          <w:lang w:val="en-US" w:eastAsia="zh-CN" w:bidi="ar"/>
        </w:rPr>
        <w:t>开设弘扬饮食文化的博物馆、展览馆、民俗文化宣传栏或宣传角</w:t>
      </w:r>
      <w:r>
        <w:rPr>
          <w:rFonts w:hint="eastAsia" w:eastAsia="方正仿宋_GBK" w:cs="Times New Roman"/>
          <w:color w:val="auto"/>
          <w:kern w:val="0"/>
          <w:sz w:val="24"/>
          <w:szCs w:val="24"/>
          <w:highlight w:val="none"/>
          <w:lang w:val="en-US" w:eastAsia="zh-CN" w:bidi="ar"/>
        </w:rPr>
        <w:t>等）。</w:t>
      </w:r>
    </w:p>
    <w:p w14:paraId="163A8B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BBB3C">
    <w:pPr>
      <w:pStyle w:val="3"/>
      <w:pBdr>
        <w:bottom w:val="none" w:color="auto" w:sz="0" w:space="1"/>
      </w:pBdr>
      <w:spacing w:line="360" w:lineRule="auto"/>
      <w:ind w:left="1980" w:hanging="3080" w:hangingChars="1100"/>
      <w:jc w:val="center"/>
      <w:rPr>
        <w:rFonts w:hint="eastAsia"/>
        <w:sz w:val="28"/>
        <w:szCs w:val="4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42537"/>
    <w:multiLevelType w:val="singleLevel"/>
    <w:tmpl w:val="8FF42537"/>
    <w:lvl w:ilvl="0" w:tentative="0">
      <w:start w:val="18"/>
      <w:numFmt w:val="decimal"/>
      <w:suff w:val="space"/>
      <w:lvlText w:val="%1."/>
      <w:lvlJc w:val="left"/>
    </w:lvl>
  </w:abstractNum>
  <w:abstractNum w:abstractNumId="1">
    <w:nsid w:val="9DD64797"/>
    <w:multiLevelType w:val="singleLevel"/>
    <w:tmpl w:val="9DD64797"/>
    <w:lvl w:ilvl="0" w:tentative="0">
      <w:start w:val="1"/>
      <w:numFmt w:val="decimal"/>
      <w:suff w:val="nothing"/>
      <w:lvlText w:val="%1）"/>
      <w:lvlJc w:val="left"/>
      <w:pPr>
        <w:ind w:left="525" w:firstLine="0"/>
      </w:pPr>
    </w:lvl>
  </w:abstractNum>
  <w:abstractNum w:abstractNumId="2">
    <w:nsid w:val="232B6067"/>
    <w:multiLevelType w:val="singleLevel"/>
    <w:tmpl w:val="232B6067"/>
    <w:lvl w:ilvl="0" w:tentative="0">
      <w:start w:val="1"/>
      <w:numFmt w:val="decimal"/>
      <w:suff w:val="nothing"/>
      <w:lvlText w:val="（%1）"/>
      <w:lvlJc w:val="left"/>
      <w:rPr>
        <w:rFonts w:hint="default"/>
        <w:b/>
        <w:bCs/>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1604578A"/>
    <w:rsid w:val="1604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paragraph" w:customStyle="1" w:styleId="8">
    <w:name w:val="正文段落"/>
    <w:basedOn w:val="1"/>
    <w:qFormat/>
    <w:uiPriority w:val="0"/>
    <w:pPr>
      <w:ind w:firstLine="420" w:firstLineChars="200"/>
    </w:pPr>
    <w:rPr>
      <w:rFonts w:ascii="Calibri" w:hAnsi="Calibri" w:cs="Calibr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2024-08-26T01:41:00Z</dcterms:created>
  <dc:creator>叶菲</dc:creator>
  <cp:lastModifiedBy>叶菲</cp:lastModifiedBy>
  <dcterms:modified xsi:type="dcterms:W3CDTF">2024-08-26T01:42:07Z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0A7CC51DCFA44ADBBC4C9ABFEE8490C8_11</vt:lpwstr>
  </property>
</Properties>
</file>