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FCDF3">
      <w:pPr>
        <w:spacing w:line="590" w:lineRule="exact"/>
        <w:rPr>
          <w:rFonts w:ascii="黑体" w:hAnsi="黑体" w:eastAsia="黑体" w:cs="黑体"/>
          <w:color w:val="auto"/>
          <w:sz w:val="32"/>
          <w:szCs w:val="32"/>
        </w:rPr>
      </w:pPr>
      <w:r>
        <w:rPr>
          <w:rFonts w:hint="eastAsia" w:ascii="黑体" w:hAnsi="黑体" w:eastAsia="黑体" w:cs="黑体"/>
          <w:color w:val="auto"/>
          <w:sz w:val="32"/>
          <w:szCs w:val="32"/>
        </w:rPr>
        <w:t>附件2</w:t>
      </w:r>
    </w:p>
    <w:p w14:paraId="3964255E">
      <w:pPr>
        <w:spacing w:line="590" w:lineRule="exact"/>
        <w:jc w:val="center"/>
        <w:rPr>
          <w:rFonts w:ascii="方正小标宋简体" w:eastAsia="方正小标宋简体"/>
          <w:color w:val="auto"/>
          <w:sz w:val="44"/>
          <w:szCs w:val="44"/>
        </w:rPr>
      </w:pPr>
    </w:p>
    <w:p w14:paraId="1F1E16F6">
      <w:pPr>
        <w:spacing w:line="590" w:lineRule="exact"/>
        <w:jc w:val="center"/>
        <w:rPr>
          <w:rFonts w:ascii="方正小标宋_GBK" w:hAnsi="Calibri" w:eastAsia="方正小标宋_GBK"/>
          <w:color w:val="auto"/>
          <w:sz w:val="44"/>
          <w:szCs w:val="44"/>
        </w:rPr>
      </w:pPr>
      <w:r>
        <w:rPr>
          <w:rFonts w:hint="eastAsia" w:ascii="仿宋_GB2312" w:hAnsi="仿宋_GB2312" w:eastAsia="仿宋_GB2312" w:cs="仿宋_GB2312"/>
          <w:color w:val="auto"/>
          <w:sz w:val="44"/>
          <w:szCs w:val="44"/>
        </w:rPr>
        <w:t>职称评审纸质材料报送具体要求</w:t>
      </w:r>
    </w:p>
    <w:p w14:paraId="781657CC">
      <w:pPr>
        <w:spacing w:line="590" w:lineRule="exact"/>
        <w:jc w:val="center"/>
        <w:rPr>
          <w:rFonts w:eastAsia="楷体_GB2312"/>
          <w:color w:val="auto"/>
          <w:sz w:val="32"/>
          <w:szCs w:val="32"/>
        </w:rPr>
      </w:pPr>
      <w:r>
        <w:rPr>
          <w:rFonts w:hint="eastAsia" w:ascii="方正小标宋_GBK" w:eastAsia="方正小标宋_GBK"/>
          <w:color w:val="auto"/>
          <w:sz w:val="32"/>
          <w:szCs w:val="32"/>
        </w:rPr>
        <w:t>（20</w:t>
      </w:r>
      <w:r>
        <w:rPr>
          <w:rFonts w:hint="eastAsia" w:ascii="方正小标宋_GBK" w:eastAsia="方正小标宋_GBK"/>
          <w:color w:val="auto"/>
          <w:sz w:val="32"/>
          <w:szCs w:val="32"/>
          <w:lang w:val="en-US" w:eastAsia="zh-CN"/>
        </w:rPr>
        <w:t>24</w:t>
      </w:r>
      <w:r>
        <w:rPr>
          <w:rFonts w:hint="eastAsia" w:ascii="方正小标宋_GBK" w:eastAsia="方正小标宋_GBK"/>
          <w:color w:val="auto"/>
          <w:sz w:val="32"/>
          <w:szCs w:val="32"/>
        </w:rPr>
        <w:t>年度）</w:t>
      </w:r>
    </w:p>
    <w:p w14:paraId="75DC8479">
      <w:pPr>
        <w:spacing w:line="590" w:lineRule="exact"/>
        <w:ind w:firstLine="640" w:firstLineChars="200"/>
        <w:rPr>
          <w:rFonts w:ascii="Calibri" w:eastAsia="仿宋_GB2312"/>
          <w:color w:val="auto"/>
          <w:sz w:val="32"/>
          <w:szCs w:val="32"/>
        </w:rPr>
      </w:pPr>
    </w:p>
    <w:p w14:paraId="7067A189">
      <w:pPr>
        <w:spacing w:line="590" w:lineRule="exact"/>
        <w:ind w:firstLine="640" w:firstLineChars="200"/>
        <w:rPr>
          <w:rFonts w:eastAsia="仿宋_GB2312"/>
          <w:color w:val="auto"/>
          <w:sz w:val="32"/>
          <w:szCs w:val="32"/>
        </w:rPr>
      </w:pPr>
      <w:r>
        <w:rPr>
          <w:rFonts w:hint="eastAsia" w:eastAsia="仿宋_GB2312"/>
          <w:color w:val="auto"/>
          <w:sz w:val="32"/>
          <w:szCs w:val="32"/>
        </w:rPr>
        <w:t>一、纸质申报材料</w:t>
      </w:r>
      <w:r>
        <w:rPr>
          <w:rFonts w:hint="eastAsia" w:eastAsia="仿宋_GB2312"/>
          <w:color w:val="auto"/>
          <w:sz w:val="32"/>
          <w:szCs w:val="32"/>
          <w:lang w:val="en-US" w:eastAsia="zh-CN"/>
        </w:rPr>
        <w:t>应</w:t>
      </w:r>
      <w:r>
        <w:rPr>
          <w:rFonts w:hint="eastAsia" w:eastAsia="仿宋_GB2312"/>
          <w:color w:val="auto"/>
          <w:sz w:val="32"/>
          <w:szCs w:val="32"/>
        </w:rPr>
        <w:t>统一装在硬质塑料文件盒内，避免申报材料散失。文件盒</w:t>
      </w:r>
      <w:r>
        <w:rPr>
          <w:rFonts w:hint="eastAsia" w:eastAsia="仿宋_GB2312"/>
          <w:color w:val="auto"/>
          <w:sz w:val="32"/>
          <w:szCs w:val="32"/>
          <w:lang w:val="en-US" w:eastAsia="zh-CN"/>
        </w:rPr>
        <w:t>须</w:t>
      </w:r>
      <w:r>
        <w:rPr>
          <w:rFonts w:hint="eastAsia" w:eastAsia="仿宋_GB2312"/>
          <w:color w:val="auto"/>
          <w:sz w:val="32"/>
          <w:szCs w:val="32"/>
        </w:rPr>
        <w:t>密封，并加盖主管单位</w:t>
      </w:r>
      <w:r>
        <w:rPr>
          <w:rFonts w:hint="eastAsia" w:eastAsia="仿宋_GB2312"/>
          <w:color w:val="auto"/>
          <w:sz w:val="32"/>
          <w:szCs w:val="32"/>
          <w:lang w:val="en-US" w:eastAsia="zh-CN"/>
        </w:rPr>
        <w:t>或区人社局</w:t>
      </w:r>
      <w:r>
        <w:rPr>
          <w:rFonts w:hint="eastAsia" w:eastAsia="仿宋_GB2312"/>
          <w:color w:val="auto"/>
          <w:sz w:val="32"/>
          <w:szCs w:val="32"/>
        </w:rPr>
        <w:t>的骑缝章，否则不予受理。纸质材料具体要求如下：</w:t>
      </w:r>
    </w:p>
    <w:tbl>
      <w:tblPr>
        <w:tblStyle w:val="9"/>
        <w:tblW w:w="52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691"/>
        <w:gridCol w:w="3511"/>
        <w:gridCol w:w="6762"/>
      </w:tblGrid>
      <w:tr w14:paraId="7D1B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 w:type="pct"/>
            <w:vAlign w:val="center"/>
          </w:tcPr>
          <w:p w14:paraId="3DE4096B">
            <w:pPr>
              <w:spacing w:line="400" w:lineRule="exact"/>
              <w:jc w:val="center"/>
              <w:rPr>
                <w:rFonts w:eastAsia="仿宋"/>
                <w:b/>
                <w:bCs/>
                <w:color w:val="auto"/>
                <w:sz w:val="24"/>
              </w:rPr>
            </w:pPr>
            <w:r>
              <w:rPr>
                <w:rFonts w:hint="eastAsia" w:eastAsia="仿宋"/>
                <w:b/>
                <w:bCs/>
                <w:color w:val="auto"/>
                <w:sz w:val="24"/>
              </w:rPr>
              <w:t>类别</w:t>
            </w:r>
          </w:p>
        </w:tc>
        <w:tc>
          <w:tcPr>
            <w:tcW w:w="975" w:type="pct"/>
            <w:vAlign w:val="center"/>
          </w:tcPr>
          <w:p w14:paraId="3E6BD920">
            <w:pPr>
              <w:spacing w:line="400" w:lineRule="exact"/>
              <w:jc w:val="center"/>
              <w:rPr>
                <w:rFonts w:eastAsia="仿宋"/>
                <w:b/>
                <w:bCs/>
                <w:color w:val="auto"/>
                <w:sz w:val="24"/>
              </w:rPr>
            </w:pPr>
            <w:r>
              <w:rPr>
                <w:rFonts w:hint="eastAsia" w:eastAsia="仿宋"/>
                <w:b/>
                <w:bCs/>
                <w:color w:val="auto"/>
                <w:sz w:val="24"/>
              </w:rPr>
              <w:t>名称</w:t>
            </w:r>
          </w:p>
        </w:tc>
        <w:tc>
          <w:tcPr>
            <w:tcW w:w="1272" w:type="pct"/>
            <w:vAlign w:val="center"/>
          </w:tcPr>
          <w:p w14:paraId="1804372C">
            <w:pPr>
              <w:spacing w:line="400" w:lineRule="exact"/>
              <w:jc w:val="center"/>
              <w:rPr>
                <w:rFonts w:eastAsia="仿宋"/>
                <w:b/>
                <w:bCs/>
                <w:color w:val="auto"/>
                <w:sz w:val="24"/>
              </w:rPr>
            </w:pPr>
            <w:r>
              <w:rPr>
                <w:rFonts w:hint="eastAsia" w:eastAsia="仿宋"/>
                <w:b/>
                <w:bCs/>
                <w:color w:val="auto"/>
                <w:sz w:val="24"/>
              </w:rPr>
              <w:t>数量与数量</w:t>
            </w:r>
          </w:p>
        </w:tc>
        <w:tc>
          <w:tcPr>
            <w:tcW w:w="2450" w:type="pct"/>
            <w:vAlign w:val="center"/>
          </w:tcPr>
          <w:p w14:paraId="160E4DE2">
            <w:pPr>
              <w:spacing w:line="400" w:lineRule="exact"/>
              <w:jc w:val="center"/>
              <w:rPr>
                <w:rFonts w:eastAsia="仿宋"/>
                <w:b/>
                <w:bCs/>
                <w:color w:val="auto"/>
                <w:sz w:val="24"/>
              </w:rPr>
            </w:pPr>
            <w:r>
              <w:rPr>
                <w:rFonts w:hint="eastAsia" w:eastAsia="仿宋"/>
                <w:b/>
                <w:bCs/>
                <w:color w:val="auto"/>
                <w:sz w:val="24"/>
              </w:rPr>
              <w:t>要求</w:t>
            </w:r>
          </w:p>
        </w:tc>
      </w:tr>
      <w:tr w14:paraId="4D09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 w:type="pct"/>
            <w:vAlign w:val="center"/>
          </w:tcPr>
          <w:p w14:paraId="51201618">
            <w:pPr>
              <w:spacing w:line="590" w:lineRule="exact"/>
              <w:rPr>
                <w:rFonts w:eastAsia="仿宋_GB2312"/>
                <w:color w:val="auto"/>
                <w:sz w:val="24"/>
              </w:rPr>
            </w:pPr>
            <w:r>
              <w:rPr>
                <w:rFonts w:eastAsia="仿宋_GB2312"/>
                <w:color w:val="auto"/>
                <w:sz w:val="24"/>
              </w:rPr>
              <w:t>表一</w:t>
            </w:r>
          </w:p>
        </w:tc>
        <w:tc>
          <w:tcPr>
            <w:tcW w:w="975" w:type="pct"/>
            <w:vAlign w:val="center"/>
          </w:tcPr>
          <w:p w14:paraId="13A91AD6">
            <w:pPr>
              <w:spacing w:line="590" w:lineRule="exact"/>
              <w:rPr>
                <w:rFonts w:eastAsia="仿宋_GB2312"/>
                <w:color w:val="auto"/>
                <w:sz w:val="24"/>
              </w:rPr>
            </w:pPr>
            <w:r>
              <w:rPr>
                <w:rFonts w:hint="eastAsia" w:eastAsia="仿宋_GB2312"/>
                <w:color w:val="auto"/>
                <w:sz w:val="24"/>
              </w:rPr>
              <w:t>《（）级职称送评材料目录单》</w:t>
            </w:r>
          </w:p>
        </w:tc>
        <w:tc>
          <w:tcPr>
            <w:tcW w:w="1272" w:type="pct"/>
            <w:vAlign w:val="center"/>
          </w:tcPr>
          <w:p w14:paraId="5A26FA9F">
            <w:pPr>
              <w:spacing w:line="590" w:lineRule="exact"/>
              <w:rPr>
                <w:rFonts w:eastAsia="仿宋_GB2312"/>
                <w:color w:val="auto"/>
                <w:sz w:val="24"/>
              </w:rPr>
            </w:pPr>
            <w:r>
              <w:rPr>
                <w:rFonts w:hint="eastAsia" w:eastAsia="仿宋_GB2312"/>
                <w:color w:val="auto"/>
                <w:sz w:val="24"/>
              </w:rPr>
              <w:t>1式1份，用A4纸单面印制。</w:t>
            </w:r>
          </w:p>
        </w:tc>
        <w:tc>
          <w:tcPr>
            <w:tcW w:w="2450" w:type="pct"/>
            <w:vAlign w:val="center"/>
          </w:tcPr>
          <w:p w14:paraId="26243D13">
            <w:pPr>
              <w:spacing w:line="590" w:lineRule="exact"/>
              <w:rPr>
                <w:rFonts w:eastAsia="仿宋_GB2312"/>
                <w:color w:val="auto"/>
                <w:sz w:val="24"/>
              </w:rPr>
            </w:pPr>
            <w:r>
              <w:rPr>
                <w:rFonts w:hint="eastAsia" w:eastAsia="仿宋_GB2312"/>
                <w:color w:val="auto"/>
                <w:sz w:val="24"/>
              </w:rPr>
              <w:t>粘贴在装申报材料的硬质塑料档案盒上。</w:t>
            </w:r>
          </w:p>
        </w:tc>
      </w:tr>
      <w:tr w14:paraId="3FE0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 w:type="pct"/>
            <w:vAlign w:val="center"/>
          </w:tcPr>
          <w:p w14:paraId="083D20E3">
            <w:pPr>
              <w:spacing w:line="590" w:lineRule="exact"/>
              <w:rPr>
                <w:rFonts w:eastAsia="仿宋_GB2312"/>
                <w:color w:val="auto"/>
                <w:sz w:val="24"/>
              </w:rPr>
            </w:pPr>
            <w:r>
              <w:rPr>
                <w:rFonts w:hint="eastAsia" w:eastAsia="仿宋_GB2312"/>
                <w:color w:val="auto"/>
                <w:sz w:val="24"/>
              </w:rPr>
              <w:t>表二</w:t>
            </w:r>
          </w:p>
        </w:tc>
        <w:tc>
          <w:tcPr>
            <w:tcW w:w="975" w:type="pct"/>
            <w:vAlign w:val="center"/>
          </w:tcPr>
          <w:p w14:paraId="23135CE3">
            <w:pPr>
              <w:spacing w:line="590" w:lineRule="exact"/>
              <w:rPr>
                <w:rFonts w:eastAsia="仿宋_GB2312"/>
                <w:color w:val="auto"/>
                <w:sz w:val="24"/>
              </w:rPr>
            </w:pPr>
            <w:r>
              <w:rPr>
                <w:rFonts w:hint="eastAsia" w:eastAsia="仿宋_GB2312"/>
                <w:color w:val="auto"/>
                <w:sz w:val="24"/>
              </w:rPr>
              <w:t>《广东省职称评审表》</w:t>
            </w:r>
          </w:p>
        </w:tc>
        <w:tc>
          <w:tcPr>
            <w:tcW w:w="1272" w:type="pct"/>
            <w:vAlign w:val="center"/>
          </w:tcPr>
          <w:p w14:paraId="29B14AFD">
            <w:pPr>
              <w:spacing w:line="590" w:lineRule="exact"/>
              <w:rPr>
                <w:rFonts w:eastAsia="仿宋_GB2312"/>
                <w:color w:val="auto"/>
                <w:sz w:val="24"/>
              </w:rPr>
            </w:pPr>
            <w:r>
              <w:rPr>
                <w:rFonts w:hint="eastAsia" w:eastAsia="仿宋_GB2312"/>
                <w:color w:val="auto"/>
                <w:sz w:val="24"/>
              </w:rPr>
              <w:t>1式1份，用A4纸双面印制。</w:t>
            </w:r>
          </w:p>
        </w:tc>
        <w:tc>
          <w:tcPr>
            <w:tcW w:w="2450" w:type="pct"/>
            <w:vAlign w:val="center"/>
          </w:tcPr>
          <w:p w14:paraId="760579CB">
            <w:pPr>
              <w:spacing w:line="590" w:lineRule="exact"/>
              <w:rPr>
                <w:rFonts w:eastAsia="仿宋_GB2312"/>
                <w:color w:val="auto"/>
                <w:sz w:val="24"/>
              </w:rPr>
            </w:pPr>
            <w:r>
              <w:rPr>
                <w:rFonts w:hint="eastAsia" w:eastAsia="仿宋_GB2312"/>
                <w:color w:val="auto"/>
                <w:sz w:val="24"/>
              </w:rPr>
              <w:t>1. 装订成册，在封面左上角注明主管部门</w:t>
            </w:r>
            <w:r>
              <w:rPr>
                <w:rFonts w:hint="eastAsia" w:eastAsia="仿宋_GB2312"/>
                <w:color w:val="auto"/>
                <w:sz w:val="24"/>
                <w:lang w:val="en-US" w:eastAsia="zh-CN"/>
              </w:rPr>
              <w:t>或区人社局</w:t>
            </w:r>
            <w:r>
              <w:rPr>
                <w:rFonts w:hint="eastAsia" w:eastAsia="仿宋_GB2312"/>
                <w:color w:val="auto"/>
                <w:sz w:val="24"/>
              </w:rPr>
              <w:t>名称。</w:t>
            </w:r>
          </w:p>
          <w:p w14:paraId="643D7263">
            <w:pPr>
              <w:spacing w:line="590" w:lineRule="exact"/>
              <w:rPr>
                <w:rFonts w:eastAsia="仿宋_GB2312"/>
                <w:color w:val="auto"/>
                <w:sz w:val="24"/>
              </w:rPr>
            </w:pPr>
            <w:r>
              <w:rPr>
                <w:rFonts w:hint="eastAsia" w:eastAsia="仿宋_GB2312"/>
                <w:color w:val="auto"/>
                <w:sz w:val="24"/>
              </w:rPr>
              <w:t>2.</w:t>
            </w:r>
            <w:r>
              <w:rPr>
                <w:rFonts w:hint="eastAsia"/>
                <w:color w:val="auto"/>
              </w:rPr>
              <w:t xml:space="preserve"> </w:t>
            </w:r>
            <w:r>
              <w:rPr>
                <w:rFonts w:hint="eastAsia" w:eastAsia="仿宋_GB2312"/>
                <w:color w:val="auto"/>
                <w:sz w:val="24"/>
              </w:rPr>
              <w:t>此表的结构不得改变，总页码编号数都与空白表格一致（即最大编码为第16页）。</w:t>
            </w:r>
          </w:p>
          <w:p w14:paraId="6B4BBF88">
            <w:pPr>
              <w:spacing w:line="590" w:lineRule="exact"/>
              <w:rPr>
                <w:rFonts w:eastAsia="仿宋_GB2312"/>
                <w:color w:val="auto"/>
                <w:sz w:val="24"/>
              </w:rPr>
            </w:pPr>
            <w:r>
              <w:rPr>
                <w:rFonts w:hint="eastAsia" w:eastAsia="仿宋_GB2312"/>
                <w:color w:val="auto"/>
                <w:sz w:val="24"/>
              </w:rPr>
              <w:t>3. 申报人所在单位及其主管部门</w:t>
            </w:r>
            <w:r>
              <w:rPr>
                <w:rFonts w:hint="eastAsia" w:eastAsia="仿宋_GB2312"/>
                <w:color w:val="auto"/>
                <w:sz w:val="24"/>
                <w:lang w:val="en-US" w:eastAsia="zh-CN"/>
              </w:rPr>
              <w:t>或区人社局</w:t>
            </w:r>
            <w:r>
              <w:rPr>
                <w:rFonts w:hint="eastAsia" w:eastAsia="仿宋_GB2312"/>
                <w:color w:val="auto"/>
                <w:sz w:val="24"/>
              </w:rPr>
              <w:t>认真做好审核相关工作。若第6页和第7页均为空白，或完成的专业技术工作及所取得的业绩成果全部与所申报专业或相近专业无关，或专业技术工作及所取得的业绩成果不是在获现资格后完成的，在审核时，均视为无相关业绩成果。</w:t>
            </w:r>
          </w:p>
          <w:p w14:paraId="13430E8B">
            <w:pPr>
              <w:spacing w:line="590" w:lineRule="exact"/>
              <w:rPr>
                <w:rFonts w:eastAsia="仿宋_GB2312"/>
                <w:color w:val="auto"/>
                <w:sz w:val="24"/>
              </w:rPr>
            </w:pPr>
            <w:r>
              <w:rPr>
                <w:rFonts w:hint="eastAsia" w:eastAsia="仿宋_GB2312"/>
                <w:color w:val="auto"/>
                <w:sz w:val="24"/>
              </w:rPr>
              <w:t>4.</w:t>
            </w:r>
            <w:r>
              <w:rPr>
                <w:rFonts w:hint="eastAsia"/>
                <w:color w:val="auto"/>
              </w:rPr>
              <w:t xml:space="preserve"> </w:t>
            </w:r>
            <w:r>
              <w:rPr>
                <w:rFonts w:hint="eastAsia" w:eastAsia="仿宋_GB2312"/>
                <w:color w:val="auto"/>
                <w:sz w:val="24"/>
              </w:rPr>
              <w:t>申报评审通过后，该表将作为个人档案存档。</w:t>
            </w:r>
          </w:p>
        </w:tc>
      </w:tr>
      <w:tr w14:paraId="23E2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 w:type="pct"/>
            <w:vAlign w:val="center"/>
          </w:tcPr>
          <w:p w14:paraId="11B8E113">
            <w:pPr>
              <w:spacing w:line="590" w:lineRule="exact"/>
              <w:rPr>
                <w:rFonts w:eastAsia="仿宋_GB2312"/>
                <w:color w:val="auto"/>
                <w:sz w:val="24"/>
              </w:rPr>
            </w:pPr>
            <w:r>
              <w:rPr>
                <w:rFonts w:hint="eastAsia" w:eastAsia="仿宋_GB2312"/>
                <w:color w:val="auto"/>
                <w:sz w:val="24"/>
              </w:rPr>
              <w:t>表三</w:t>
            </w:r>
          </w:p>
        </w:tc>
        <w:tc>
          <w:tcPr>
            <w:tcW w:w="975" w:type="pct"/>
            <w:vAlign w:val="center"/>
          </w:tcPr>
          <w:p w14:paraId="0832EE81">
            <w:pPr>
              <w:spacing w:line="590" w:lineRule="exact"/>
              <w:rPr>
                <w:rFonts w:eastAsia="仿宋_GB2312"/>
                <w:color w:val="auto"/>
                <w:sz w:val="24"/>
              </w:rPr>
            </w:pPr>
            <w:r>
              <w:rPr>
                <w:rFonts w:hint="eastAsia" w:eastAsia="仿宋_GB2312"/>
                <w:color w:val="auto"/>
                <w:sz w:val="24"/>
              </w:rPr>
              <w:t>《（）级职称申报人基本情况及评审登记表》</w:t>
            </w:r>
          </w:p>
        </w:tc>
        <w:tc>
          <w:tcPr>
            <w:tcW w:w="1272" w:type="pct"/>
            <w:vAlign w:val="center"/>
          </w:tcPr>
          <w:p w14:paraId="63104EF5">
            <w:pPr>
              <w:spacing w:line="590" w:lineRule="exact"/>
              <w:rPr>
                <w:rFonts w:eastAsia="仿宋_GB2312"/>
                <w:color w:val="auto"/>
                <w:sz w:val="24"/>
              </w:rPr>
            </w:pPr>
            <w:r>
              <w:rPr>
                <w:rFonts w:hint="eastAsia" w:eastAsia="仿宋_GB2312"/>
                <w:color w:val="auto"/>
                <w:sz w:val="24"/>
              </w:rPr>
              <w:t>高、中级职称需要20份，初级职称需要15份。其中1份原件，其余可以复印，全部需加盖公章，采用</w:t>
            </w:r>
            <w:r>
              <w:rPr>
                <w:rFonts w:eastAsia="仿宋_GB2312"/>
                <w:color w:val="auto"/>
                <w:sz w:val="24"/>
              </w:rPr>
              <w:t>A3</w:t>
            </w:r>
            <w:r>
              <w:rPr>
                <w:rFonts w:hint="eastAsia" w:eastAsia="仿宋_GB2312"/>
                <w:color w:val="auto"/>
                <w:sz w:val="24"/>
              </w:rPr>
              <w:t>纸单面打印。</w:t>
            </w:r>
          </w:p>
        </w:tc>
        <w:tc>
          <w:tcPr>
            <w:tcW w:w="2450" w:type="pct"/>
            <w:vAlign w:val="center"/>
          </w:tcPr>
          <w:p w14:paraId="4458D837">
            <w:pPr>
              <w:spacing w:line="590" w:lineRule="exact"/>
              <w:rPr>
                <w:rFonts w:eastAsia="仿宋_GB2312"/>
                <w:color w:val="auto"/>
                <w:sz w:val="24"/>
              </w:rPr>
            </w:pPr>
            <w:r>
              <w:rPr>
                <w:rFonts w:hint="eastAsia" w:eastAsia="仿宋_GB2312"/>
                <w:color w:val="auto"/>
                <w:sz w:val="24"/>
              </w:rPr>
              <w:t>1.</w:t>
            </w:r>
            <w:r>
              <w:rPr>
                <w:rFonts w:hint="eastAsia"/>
                <w:color w:val="auto"/>
              </w:rPr>
              <w:t xml:space="preserve"> </w:t>
            </w:r>
            <w:r>
              <w:rPr>
                <w:rFonts w:hint="eastAsia" w:eastAsia="仿宋_GB2312"/>
                <w:color w:val="auto"/>
                <w:sz w:val="24"/>
              </w:rPr>
              <w:t>每一份单独折叠。</w:t>
            </w:r>
          </w:p>
          <w:p w14:paraId="038102F4">
            <w:pPr>
              <w:spacing w:line="590" w:lineRule="exact"/>
              <w:rPr>
                <w:rFonts w:eastAsia="仿宋_GB2312"/>
                <w:color w:val="auto"/>
                <w:sz w:val="24"/>
              </w:rPr>
            </w:pPr>
            <w:r>
              <w:rPr>
                <w:rFonts w:hint="eastAsia" w:eastAsia="仿宋_GB2312"/>
                <w:color w:val="auto"/>
                <w:sz w:val="24"/>
              </w:rPr>
              <w:t>2.</w:t>
            </w:r>
            <w:r>
              <w:rPr>
                <w:rFonts w:hint="eastAsia"/>
                <w:color w:val="auto"/>
              </w:rPr>
              <w:t xml:space="preserve"> </w:t>
            </w:r>
            <w:r>
              <w:rPr>
                <w:rFonts w:hint="eastAsia" w:eastAsia="仿宋_GB2312"/>
                <w:color w:val="auto"/>
                <w:sz w:val="24"/>
              </w:rPr>
              <w:t>如有加页，同一份的按页码从小到大顺序合并折叠。</w:t>
            </w:r>
          </w:p>
          <w:p w14:paraId="1F6D1CC3">
            <w:pPr>
              <w:spacing w:line="590" w:lineRule="exact"/>
              <w:rPr>
                <w:rFonts w:eastAsia="仿宋_GB2312"/>
                <w:color w:val="auto"/>
                <w:sz w:val="24"/>
              </w:rPr>
            </w:pPr>
            <w:r>
              <w:rPr>
                <w:rFonts w:hint="eastAsia" w:eastAsia="仿宋_GB2312"/>
                <w:color w:val="auto"/>
                <w:sz w:val="24"/>
              </w:rPr>
              <w:t>3.</w:t>
            </w:r>
            <w:r>
              <w:rPr>
                <w:rFonts w:hint="eastAsia"/>
                <w:color w:val="auto"/>
              </w:rPr>
              <w:t xml:space="preserve"> </w:t>
            </w:r>
            <w:r>
              <w:rPr>
                <w:rFonts w:hint="eastAsia" w:eastAsia="仿宋_GB2312"/>
                <w:color w:val="auto"/>
                <w:sz w:val="24"/>
              </w:rPr>
              <w:t>纵向对折，正面显露首页表格标题（不管有多少页，折叠后的样式应与图</w:t>
            </w:r>
            <w:r>
              <w:rPr>
                <w:rFonts w:eastAsia="仿宋_GB2312"/>
                <w:color w:val="auto"/>
                <w:sz w:val="24"/>
              </w:rPr>
              <w:t>1</w:t>
            </w:r>
            <w:r>
              <w:rPr>
                <w:rFonts w:hint="eastAsia" w:eastAsia="仿宋_GB2312"/>
                <w:color w:val="auto"/>
                <w:sz w:val="24"/>
              </w:rPr>
              <w:t>一致）</w:t>
            </w:r>
          </w:p>
        </w:tc>
      </w:tr>
      <w:tr w14:paraId="16E4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 w:type="pct"/>
            <w:vAlign w:val="center"/>
          </w:tcPr>
          <w:p w14:paraId="1DB48456">
            <w:pPr>
              <w:spacing w:line="590" w:lineRule="exact"/>
              <w:rPr>
                <w:rFonts w:eastAsia="仿宋_GB2312"/>
                <w:color w:val="auto"/>
                <w:sz w:val="24"/>
              </w:rPr>
            </w:pPr>
            <w:r>
              <w:rPr>
                <w:rFonts w:hint="eastAsia" w:eastAsia="仿宋_GB2312"/>
                <w:color w:val="auto"/>
                <w:sz w:val="24"/>
              </w:rPr>
              <w:t>表四</w:t>
            </w:r>
          </w:p>
        </w:tc>
        <w:tc>
          <w:tcPr>
            <w:tcW w:w="975" w:type="pct"/>
            <w:vAlign w:val="center"/>
          </w:tcPr>
          <w:p w14:paraId="2AECC1EA">
            <w:pPr>
              <w:spacing w:line="590" w:lineRule="exact"/>
              <w:rPr>
                <w:rFonts w:eastAsia="仿宋_GB2312"/>
                <w:color w:val="auto"/>
                <w:sz w:val="24"/>
              </w:rPr>
            </w:pPr>
            <w:r>
              <w:rPr>
                <w:rFonts w:hint="eastAsia" w:eastAsia="仿宋_GB2312"/>
                <w:color w:val="auto"/>
                <w:sz w:val="24"/>
              </w:rPr>
              <w:t>《证书、证明材料》</w:t>
            </w:r>
          </w:p>
        </w:tc>
        <w:tc>
          <w:tcPr>
            <w:tcW w:w="1272" w:type="pct"/>
            <w:vAlign w:val="center"/>
          </w:tcPr>
          <w:p w14:paraId="17E19680">
            <w:pPr>
              <w:spacing w:line="590" w:lineRule="exact"/>
              <w:rPr>
                <w:rFonts w:eastAsia="仿宋_GB2312"/>
                <w:color w:val="auto"/>
                <w:sz w:val="24"/>
              </w:rPr>
            </w:pPr>
            <w:r>
              <w:rPr>
                <w:rFonts w:hint="eastAsia" w:eastAsia="仿宋_GB2312"/>
                <w:color w:val="auto"/>
                <w:sz w:val="24"/>
              </w:rPr>
              <w:t>1式1份，用A4纸双面印制，全部合订成册。有相关内容的应提供相应证明材料。</w:t>
            </w:r>
          </w:p>
        </w:tc>
        <w:tc>
          <w:tcPr>
            <w:tcW w:w="2450" w:type="pct"/>
            <w:vAlign w:val="center"/>
          </w:tcPr>
          <w:p w14:paraId="1CDA0787">
            <w:pPr>
              <w:spacing w:line="590" w:lineRule="exact"/>
              <w:rPr>
                <w:rFonts w:eastAsia="仿宋_GB2312"/>
                <w:color w:val="auto"/>
                <w:sz w:val="24"/>
              </w:rPr>
            </w:pPr>
            <w:r>
              <w:rPr>
                <w:rFonts w:hint="eastAsia" w:eastAsia="仿宋_GB2312"/>
                <w:color w:val="auto"/>
                <w:sz w:val="24"/>
              </w:rPr>
              <w:t>1.</w:t>
            </w:r>
            <w:r>
              <w:rPr>
                <w:rFonts w:hint="eastAsia"/>
                <w:color w:val="auto"/>
              </w:rPr>
              <w:t xml:space="preserve"> </w:t>
            </w:r>
            <w:r>
              <w:rPr>
                <w:rFonts w:hint="eastAsia" w:eastAsia="仿宋_GB2312"/>
                <w:color w:val="auto"/>
                <w:sz w:val="24"/>
              </w:rPr>
              <w:t>表二中“学历（学位）教育情况”栏所填的学历（学位）相关证书复印件，在国内取得学历、学位的，如证件遗失，则需粘贴相关证明材料。</w:t>
            </w:r>
          </w:p>
          <w:p w14:paraId="3F5F003B">
            <w:pPr>
              <w:spacing w:line="590" w:lineRule="exact"/>
              <w:rPr>
                <w:rFonts w:eastAsia="仿宋_GB2312"/>
                <w:color w:val="auto"/>
                <w:sz w:val="24"/>
              </w:rPr>
            </w:pPr>
            <w:r>
              <w:rPr>
                <w:rFonts w:hint="eastAsia" w:eastAsia="仿宋_GB2312"/>
                <w:color w:val="auto"/>
                <w:sz w:val="24"/>
              </w:rPr>
              <w:t>2. 表二中“非学历教育情况”所填相关证书（如专业证书、单科合格证等）复印件。</w:t>
            </w:r>
          </w:p>
          <w:p w14:paraId="6F7DC572">
            <w:pPr>
              <w:spacing w:line="590" w:lineRule="exact"/>
              <w:rPr>
                <w:rFonts w:eastAsia="仿宋_GB2312"/>
                <w:color w:val="auto"/>
                <w:sz w:val="24"/>
              </w:rPr>
            </w:pPr>
            <w:r>
              <w:rPr>
                <w:rFonts w:hint="eastAsia" w:eastAsia="仿宋_GB2312"/>
                <w:color w:val="auto"/>
                <w:sz w:val="24"/>
              </w:rPr>
              <w:t>3. 现专业技术资格证书复印件。</w:t>
            </w:r>
          </w:p>
          <w:p w14:paraId="6AFE8813">
            <w:pPr>
              <w:spacing w:line="590" w:lineRule="exact"/>
              <w:rPr>
                <w:rFonts w:eastAsia="仿宋_GB2312"/>
                <w:color w:val="auto"/>
                <w:sz w:val="24"/>
              </w:rPr>
            </w:pPr>
            <w:r>
              <w:rPr>
                <w:rFonts w:hint="eastAsia" w:eastAsia="仿宋_GB2312"/>
                <w:color w:val="auto"/>
                <w:sz w:val="24"/>
              </w:rPr>
              <w:t>4.</w:t>
            </w:r>
            <w:r>
              <w:rPr>
                <w:rFonts w:hint="eastAsia"/>
                <w:color w:val="auto"/>
              </w:rPr>
              <w:t xml:space="preserve"> </w:t>
            </w:r>
            <w:r>
              <w:rPr>
                <w:rFonts w:hint="eastAsia" w:eastAsia="仿宋_GB2312"/>
                <w:color w:val="auto"/>
                <w:sz w:val="24"/>
              </w:rPr>
              <w:t>20</w:t>
            </w:r>
            <w:r>
              <w:rPr>
                <w:rFonts w:hint="eastAsia" w:eastAsia="仿宋_GB2312"/>
                <w:color w:val="auto"/>
                <w:sz w:val="24"/>
                <w:lang w:val="en-US" w:eastAsia="zh-CN"/>
              </w:rPr>
              <w:t>24</w:t>
            </w:r>
            <w:r>
              <w:rPr>
                <w:rFonts w:hint="eastAsia" w:eastAsia="仿宋_GB2312"/>
                <w:color w:val="auto"/>
                <w:sz w:val="24"/>
              </w:rPr>
              <w:t>年度继续教育证书原件，须从“广东省专业技术人员继续教育管理系统”登记打印</w:t>
            </w:r>
            <w:r>
              <w:rPr>
                <w:rFonts w:hint="eastAsia" w:eastAsia="仿宋_GB2312"/>
                <w:color w:val="auto"/>
                <w:sz w:val="24"/>
                <w:lang w:eastAsia="zh-CN"/>
              </w:rPr>
              <w:t>，</w:t>
            </w:r>
            <w:r>
              <w:rPr>
                <w:rFonts w:hint="eastAsia" w:ascii="Times New Roman" w:hAnsi="Times New Roman" w:eastAsia="仿宋_GB2312"/>
                <w:color w:val="auto"/>
                <w:sz w:val="24"/>
                <w:lang w:val="en-US" w:eastAsia="zh-CN"/>
              </w:rPr>
              <w:t>法人单位需在发证单位处盖章。</w:t>
            </w:r>
          </w:p>
          <w:p w14:paraId="51FE3AB2">
            <w:pPr>
              <w:spacing w:line="590" w:lineRule="exact"/>
              <w:rPr>
                <w:rFonts w:eastAsia="仿宋_GB2312"/>
                <w:color w:val="auto"/>
                <w:sz w:val="24"/>
              </w:rPr>
            </w:pPr>
            <w:r>
              <w:rPr>
                <w:rFonts w:hint="eastAsia" w:eastAsia="仿宋_GB2312"/>
                <w:color w:val="auto"/>
                <w:sz w:val="24"/>
              </w:rPr>
              <w:t>5.</w:t>
            </w:r>
            <w:r>
              <w:rPr>
                <w:rFonts w:hint="eastAsia"/>
                <w:color w:val="auto"/>
              </w:rPr>
              <w:t xml:space="preserve"> </w:t>
            </w:r>
            <w:r>
              <w:rPr>
                <w:rFonts w:hint="eastAsia" w:eastAsia="仿宋_GB2312"/>
                <w:color w:val="auto"/>
                <w:sz w:val="24"/>
              </w:rPr>
              <w:t>“其他证书、证明”栏目的要求：</w:t>
            </w:r>
          </w:p>
          <w:p w14:paraId="3C5DABC4">
            <w:pPr>
              <w:spacing w:line="590" w:lineRule="exact"/>
              <w:rPr>
                <w:rFonts w:hint="eastAsia" w:ascii="Times New Roman" w:hAnsi="Times New Roman" w:eastAsia="仿宋_GB2312"/>
                <w:color w:val="auto"/>
                <w:sz w:val="24"/>
                <w:szCs w:val="24"/>
              </w:rPr>
            </w:pPr>
            <w:r>
              <w:rPr>
                <w:rFonts w:hint="eastAsia" w:eastAsia="仿宋_GB2312"/>
                <w:color w:val="auto"/>
                <w:sz w:val="24"/>
                <w:lang w:val="en-US" w:eastAsia="zh-CN"/>
              </w:rPr>
              <w:t>5.1</w:t>
            </w:r>
            <w:r>
              <w:rPr>
                <w:rFonts w:hint="eastAsia" w:ascii="Times New Roman" w:hAnsi="Times New Roman" w:eastAsia="仿宋_GB2312"/>
                <w:color w:val="auto"/>
                <w:sz w:val="24"/>
                <w:lang w:eastAsia="zh-CN"/>
              </w:rPr>
              <w:t>社保凭证：</w:t>
            </w:r>
            <w:r>
              <w:rPr>
                <w:rFonts w:hint="eastAsia" w:ascii="Times New Roman" w:hAnsi="Times New Roman" w:eastAsia="仿宋_GB2312"/>
                <w:color w:val="auto"/>
                <w:sz w:val="24"/>
                <w:szCs w:val="24"/>
              </w:rPr>
              <w:t>申报人须提交与个人工作经历相同的符合资历年限要求的社保</w:t>
            </w:r>
            <w:r>
              <w:rPr>
                <w:rFonts w:hint="eastAsia" w:ascii="Times New Roman" w:hAnsi="Times New Roman" w:eastAsia="仿宋_GB2312"/>
                <w:color w:val="auto"/>
                <w:sz w:val="24"/>
                <w:szCs w:val="24"/>
                <w:lang w:eastAsia="zh-CN"/>
              </w:rPr>
              <w:t>证明。该社保证明</w:t>
            </w:r>
            <w:r>
              <w:rPr>
                <w:rFonts w:hint="eastAsia" w:ascii="Times New Roman" w:hAnsi="Times New Roman" w:eastAsia="仿宋_GB2312"/>
                <w:color w:val="auto"/>
                <w:sz w:val="24"/>
                <w:szCs w:val="24"/>
              </w:rPr>
              <w:t>可在市职称申报系统</w:t>
            </w:r>
            <w:r>
              <w:rPr>
                <w:rFonts w:hint="eastAsia" w:ascii="Times New Roman" w:hAnsi="Times New Roman" w:eastAsia="仿宋_GB2312"/>
                <w:color w:val="auto"/>
                <w:sz w:val="24"/>
                <w:szCs w:val="24"/>
                <w:lang w:eastAsia="zh-CN"/>
              </w:rPr>
              <w:t>自动</w:t>
            </w:r>
            <w:r>
              <w:rPr>
                <w:rFonts w:hint="eastAsia" w:ascii="Times New Roman" w:hAnsi="Times New Roman" w:eastAsia="仿宋_GB2312"/>
                <w:color w:val="auto"/>
                <w:sz w:val="24"/>
                <w:szCs w:val="24"/>
              </w:rPr>
              <w:t>获取</w:t>
            </w:r>
            <w:r>
              <w:rPr>
                <w:rFonts w:hint="eastAsia" w:ascii="Times New Roman" w:hAnsi="Times New Roman" w:eastAsia="仿宋_GB2312"/>
                <w:color w:val="auto"/>
                <w:sz w:val="24"/>
                <w:szCs w:val="24"/>
                <w:lang w:eastAsia="zh-CN"/>
              </w:rPr>
              <w:t>，</w:t>
            </w:r>
            <w:r>
              <w:rPr>
                <w:rFonts w:hint="eastAsia" w:ascii="Times New Roman" w:hAnsi="Times New Roman" w:eastAsia="仿宋_GB2312"/>
                <w:color w:val="auto"/>
                <w:sz w:val="24"/>
                <w:szCs w:val="24"/>
              </w:rPr>
              <w:t>如无法通过</w:t>
            </w:r>
            <w:r>
              <w:rPr>
                <w:rFonts w:hint="eastAsia" w:ascii="Times New Roman" w:hAnsi="Times New Roman" w:eastAsia="仿宋_GB2312"/>
                <w:color w:val="auto"/>
                <w:sz w:val="24"/>
                <w:szCs w:val="24"/>
                <w:lang w:eastAsia="zh-CN"/>
              </w:rPr>
              <w:t>市</w:t>
            </w:r>
            <w:r>
              <w:rPr>
                <w:rFonts w:hint="eastAsia" w:ascii="Times New Roman" w:hAnsi="Times New Roman" w:eastAsia="仿宋_GB2312"/>
                <w:color w:val="auto"/>
                <w:sz w:val="24"/>
                <w:szCs w:val="24"/>
              </w:rPr>
              <w:t>系统获取的</w:t>
            </w:r>
            <w:r>
              <w:rPr>
                <w:rFonts w:hint="eastAsia" w:ascii="Times New Roman" w:hAnsi="Times New Roman" w:eastAsia="仿宋_GB2312"/>
                <w:color w:val="auto"/>
                <w:sz w:val="24"/>
                <w:szCs w:val="24"/>
                <w:lang w:eastAsia="zh-CN"/>
              </w:rPr>
              <w:t>部分</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szCs w:val="24"/>
                <w:lang w:eastAsia="zh-CN"/>
              </w:rPr>
              <w:t>请提供《广东省社会保险个人参保证明》或省外社保参保证明</w:t>
            </w:r>
            <w:r>
              <w:rPr>
                <w:rFonts w:hint="eastAsia" w:ascii="Times New Roman" w:hAnsi="Times New Roman" w:eastAsia="仿宋_GB2312"/>
                <w:color w:val="auto"/>
                <w:sz w:val="24"/>
                <w:szCs w:val="24"/>
              </w:rPr>
              <w:t>。劳务派遣人员须提供劳务派遣单位为本人缴纳社保的证明、</w:t>
            </w:r>
            <w:r>
              <w:rPr>
                <w:rFonts w:hint="eastAsia" w:ascii="Times New Roman" w:hAnsi="Times New Roman" w:eastAsia="仿宋_GB2312"/>
                <w:color w:val="auto"/>
                <w:sz w:val="24"/>
                <w:szCs w:val="24"/>
                <w:highlight w:val="none"/>
              </w:rPr>
              <w:t>劳务派遣单位的派遣资质证明</w:t>
            </w:r>
            <w:r>
              <w:rPr>
                <w:rFonts w:hint="eastAsia" w:ascii="Times New Roman" w:hAnsi="Times New Roman" w:eastAsia="仿宋_GB2312"/>
                <w:color w:val="auto"/>
                <w:sz w:val="24"/>
                <w:szCs w:val="24"/>
              </w:rPr>
              <w:t>及与现工作单位的派遣协议。</w:t>
            </w:r>
          </w:p>
          <w:p w14:paraId="1591FFC4">
            <w:pPr>
              <w:spacing w:line="590" w:lineRule="exact"/>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olor w:val="auto"/>
                <w:sz w:val="24"/>
                <w:szCs w:val="24"/>
                <w:lang w:val="en-US" w:eastAsia="zh-CN"/>
              </w:rPr>
              <w:t>5.2</w:t>
            </w:r>
            <w:r>
              <w:rPr>
                <w:rFonts w:hint="eastAsia" w:eastAsia="仿宋_GB2312"/>
                <w:color w:val="auto"/>
                <w:sz w:val="24"/>
              </w:rPr>
              <w:t>在职在岗证明材料</w:t>
            </w:r>
            <w:r>
              <w:rPr>
                <w:rFonts w:hint="eastAsia" w:eastAsia="仿宋_GB2312"/>
                <w:color w:val="auto"/>
                <w:sz w:val="24"/>
                <w:lang w:eastAsia="zh-CN"/>
              </w:rPr>
              <w:t>：</w:t>
            </w:r>
            <w:r>
              <w:rPr>
                <w:rFonts w:hint="eastAsia" w:ascii="Times New Roman" w:hAnsi="Times New Roman" w:eastAsia="仿宋_GB2312" w:cs="Times New Roman"/>
                <w:b w:val="0"/>
                <w:bCs w:val="0"/>
                <w:color w:val="auto"/>
                <w:sz w:val="24"/>
                <w:szCs w:val="24"/>
                <w:lang w:val="en-US" w:eastAsia="zh-CN"/>
              </w:rPr>
              <w:t>申报人须提交与个人工作</w:t>
            </w:r>
            <w:r>
              <w:rPr>
                <w:rFonts w:hint="eastAsia" w:ascii="Times New Roman" w:hAnsi="Times New Roman" w:eastAsia="仿宋_GB2312" w:cs="Times New Roman"/>
                <w:color w:val="auto"/>
                <w:sz w:val="24"/>
                <w:szCs w:val="24"/>
              </w:rPr>
              <w:t>经历</w:t>
            </w:r>
            <w:r>
              <w:rPr>
                <w:rFonts w:hint="eastAsia" w:ascii="Times New Roman" w:hAnsi="Times New Roman" w:eastAsia="仿宋_GB2312" w:cs="Times New Roman"/>
                <w:b w:val="0"/>
                <w:bCs w:val="0"/>
                <w:color w:val="auto"/>
                <w:sz w:val="24"/>
                <w:szCs w:val="24"/>
                <w:lang w:val="en-US" w:eastAsia="zh-CN"/>
              </w:rPr>
              <w:t>相同的符合资历年限要求的劳动合同。</w:t>
            </w:r>
          </w:p>
          <w:p w14:paraId="568156BD">
            <w:pPr>
              <w:spacing w:line="590" w:lineRule="exact"/>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5.3</w:t>
            </w:r>
            <w:r>
              <w:rPr>
                <w:rFonts w:hint="eastAsia" w:ascii="Times New Roman" w:hAnsi="Times New Roman" w:eastAsia="仿宋_GB2312"/>
                <w:color w:val="auto"/>
                <w:sz w:val="24"/>
                <w:lang w:eastAsia="zh-CN"/>
              </w:rPr>
              <w:t>职称申报诚信个人承诺书：</w:t>
            </w:r>
            <w:r>
              <w:rPr>
                <w:rFonts w:hint="eastAsia" w:ascii="Times New Roman" w:hAnsi="Times New Roman" w:eastAsia="仿宋_GB2312" w:cs="Times New Roman"/>
                <w:b w:val="0"/>
                <w:bCs w:val="0"/>
                <w:color w:val="auto"/>
                <w:sz w:val="24"/>
                <w:szCs w:val="24"/>
                <w:lang w:val="en-US" w:eastAsia="zh-CN"/>
              </w:rPr>
              <w:t>模板见图</w:t>
            </w:r>
            <w:r>
              <w:rPr>
                <w:rFonts w:hint="eastAsia" w:eastAsia="仿宋_GB2312" w:cs="Times New Roman"/>
                <w:b w:val="0"/>
                <w:bCs w:val="0"/>
                <w:color w:val="auto"/>
                <w:sz w:val="24"/>
                <w:szCs w:val="24"/>
                <w:lang w:val="en-US" w:eastAsia="zh-CN"/>
              </w:rPr>
              <w:t>2</w:t>
            </w:r>
            <w:r>
              <w:rPr>
                <w:rFonts w:hint="eastAsia" w:ascii="Times New Roman" w:hAnsi="Times New Roman" w:eastAsia="仿宋_GB2312" w:cs="Times New Roman"/>
                <w:b w:val="0"/>
                <w:bCs w:val="0"/>
                <w:color w:val="auto"/>
                <w:sz w:val="24"/>
                <w:szCs w:val="24"/>
                <w:lang w:val="en-US" w:eastAsia="zh-CN"/>
              </w:rPr>
              <w:t>，签名处必须手写</w:t>
            </w:r>
            <w:r>
              <w:rPr>
                <w:rFonts w:hint="eastAsia" w:ascii="Times New Roman" w:hAnsi="Times New Roman" w:eastAsia="仿宋_GB2312"/>
                <w:color w:val="auto"/>
                <w:sz w:val="24"/>
                <w:lang w:val="en-US" w:eastAsia="zh-CN"/>
              </w:rPr>
              <w:t>。</w:t>
            </w:r>
          </w:p>
          <w:p w14:paraId="7989E057">
            <w:pPr>
              <w:spacing w:line="590" w:lineRule="exact"/>
              <w:rPr>
                <w:rFonts w:eastAsia="仿宋_GB2312"/>
                <w:color w:val="auto"/>
                <w:sz w:val="24"/>
              </w:rPr>
            </w:pPr>
            <w:r>
              <w:rPr>
                <w:rFonts w:hint="eastAsia" w:eastAsia="仿宋_GB2312"/>
                <w:color w:val="auto"/>
                <w:sz w:val="24"/>
                <w:lang w:val="en-US" w:eastAsia="zh-CN"/>
              </w:rPr>
              <w:t>5.4</w:t>
            </w:r>
            <w:r>
              <w:rPr>
                <w:rFonts w:hint="eastAsia" w:eastAsia="仿宋_GB2312"/>
                <w:color w:val="auto"/>
                <w:sz w:val="24"/>
              </w:rPr>
              <w:t>取得国外或港、澳、台地区学历、学位的人员，应粘贴教育部留学服务中心认证的《国外学历学位认证书》或《港澳台学历学位认证书》。</w:t>
            </w:r>
          </w:p>
          <w:p w14:paraId="2E533DB6">
            <w:pPr>
              <w:spacing w:line="590" w:lineRule="exact"/>
              <w:rPr>
                <w:rFonts w:eastAsia="仿宋_GB2312"/>
                <w:color w:val="auto"/>
                <w:sz w:val="24"/>
              </w:rPr>
            </w:pPr>
            <w:r>
              <w:rPr>
                <w:rFonts w:hint="eastAsia" w:eastAsia="仿宋_GB2312"/>
                <w:color w:val="auto"/>
                <w:sz w:val="24"/>
              </w:rPr>
              <w:t>6. 表四所有签名处需要申报人亲笔签名，若粘贴面无材料的，应在空白处填写“无”。</w:t>
            </w:r>
          </w:p>
        </w:tc>
      </w:tr>
      <w:tr w14:paraId="3B81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 w:type="pct"/>
            <w:vAlign w:val="center"/>
          </w:tcPr>
          <w:p w14:paraId="5DDFE6F9">
            <w:pPr>
              <w:spacing w:line="590" w:lineRule="exact"/>
              <w:rPr>
                <w:rFonts w:eastAsia="仿宋_GB2312"/>
                <w:color w:val="auto"/>
                <w:sz w:val="24"/>
              </w:rPr>
            </w:pPr>
            <w:r>
              <w:rPr>
                <w:rFonts w:hint="eastAsia" w:eastAsia="仿宋_GB2312"/>
                <w:color w:val="auto"/>
                <w:sz w:val="24"/>
              </w:rPr>
              <w:t>表五</w:t>
            </w:r>
          </w:p>
        </w:tc>
        <w:tc>
          <w:tcPr>
            <w:tcW w:w="975" w:type="pct"/>
            <w:vAlign w:val="center"/>
          </w:tcPr>
          <w:p w14:paraId="512F45EA">
            <w:pPr>
              <w:spacing w:line="590" w:lineRule="exact"/>
              <w:rPr>
                <w:rFonts w:eastAsia="仿宋_GB2312"/>
                <w:color w:val="auto"/>
                <w:sz w:val="24"/>
              </w:rPr>
            </w:pPr>
            <w:r>
              <w:rPr>
                <w:rFonts w:hint="eastAsia" w:eastAsia="仿宋_GB2312"/>
                <w:color w:val="auto"/>
                <w:sz w:val="24"/>
              </w:rPr>
              <w:t>《业绩、成果材料》</w:t>
            </w:r>
          </w:p>
        </w:tc>
        <w:tc>
          <w:tcPr>
            <w:tcW w:w="1272" w:type="pct"/>
            <w:vAlign w:val="center"/>
          </w:tcPr>
          <w:p w14:paraId="7A7B7D27">
            <w:pPr>
              <w:spacing w:line="590" w:lineRule="exact"/>
              <w:rPr>
                <w:rFonts w:eastAsia="仿宋_GB2312"/>
                <w:color w:val="auto"/>
                <w:sz w:val="24"/>
              </w:rPr>
            </w:pPr>
            <w:r>
              <w:rPr>
                <w:rFonts w:hint="eastAsia" w:eastAsia="仿宋_GB2312"/>
                <w:color w:val="auto"/>
                <w:sz w:val="24"/>
              </w:rPr>
              <w:t>1式1份，用A4纸双面印制。</w:t>
            </w:r>
          </w:p>
        </w:tc>
        <w:tc>
          <w:tcPr>
            <w:tcW w:w="2450" w:type="pct"/>
            <w:vAlign w:val="center"/>
          </w:tcPr>
          <w:p w14:paraId="64C4E3C6">
            <w:pPr>
              <w:numPr>
                <w:ilvl w:val="0"/>
                <w:numId w:val="1"/>
              </w:numPr>
              <w:spacing w:line="590" w:lineRule="exact"/>
              <w:rPr>
                <w:rFonts w:hint="eastAsia" w:eastAsia="仿宋_GB2312"/>
                <w:color w:val="auto"/>
                <w:sz w:val="24"/>
              </w:rPr>
            </w:pPr>
            <w:r>
              <w:rPr>
                <w:rFonts w:hint="eastAsia" w:eastAsia="仿宋_GB2312"/>
                <w:color w:val="auto"/>
                <w:sz w:val="24"/>
              </w:rPr>
              <w:t>按照表中“职称申报材料之三（</w:t>
            </w:r>
            <w:r>
              <w:rPr>
                <w:rFonts w:eastAsia="仿宋_GB2312"/>
                <w:color w:val="auto"/>
                <w:sz w:val="24"/>
              </w:rPr>
              <w:t>1</w:t>
            </w:r>
            <w:r>
              <w:rPr>
                <w:rFonts w:hint="eastAsia" w:eastAsia="仿宋_GB2312"/>
                <w:color w:val="auto"/>
                <w:sz w:val="24"/>
              </w:rPr>
              <w:t>）、（</w:t>
            </w:r>
            <w:r>
              <w:rPr>
                <w:rFonts w:eastAsia="仿宋_GB2312"/>
                <w:color w:val="auto"/>
                <w:sz w:val="24"/>
              </w:rPr>
              <w:t>2</w:t>
            </w:r>
            <w:r>
              <w:rPr>
                <w:rFonts w:hint="eastAsia" w:eastAsia="仿宋_GB2312"/>
                <w:color w:val="auto"/>
                <w:sz w:val="24"/>
              </w:rPr>
              <w:t>）、（</w:t>
            </w:r>
            <w:r>
              <w:rPr>
                <w:rFonts w:eastAsia="仿宋_GB2312"/>
                <w:color w:val="auto"/>
                <w:sz w:val="24"/>
              </w:rPr>
              <w:t>3</w:t>
            </w:r>
            <w:r>
              <w:rPr>
                <w:rFonts w:hint="eastAsia" w:eastAsia="仿宋_GB2312"/>
                <w:color w:val="auto"/>
                <w:sz w:val="24"/>
              </w:rPr>
              <w:t>）及（</w:t>
            </w:r>
            <w:r>
              <w:rPr>
                <w:rFonts w:eastAsia="仿宋_GB2312"/>
                <w:color w:val="auto"/>
                <w:sz w:val="24"/>
              </w:rPr>
              <w:t>4</w:t>
            </w:r>
            <w:r>
              <w:rPr>
                <w:rFonts w:hint="eastAsia" w:eastAsia="仿宋_GB2312"/>
                <w:color w:val="auto"/>
                <w:sz w:val="24"/>
              </w:rPr>
              <w:t>）”所列要求进行分类整理，并分别装钉成册（共</w:t>
            </w:r>
            <w:r>
              <w:rPr>
                <w:rFonts w:eastAsia="仿宋_GB2312"/>
                <w:color w:val="auto"/>
                <w:sz w:val="24"/>
              </w:rPr>
              <w:t>4</w:t>
            </w:r>
            <w:r>
              <w:rPr>
                <w:rFonts w:hint="eastAsia" w:eastAsia="仿宋_GB2312"/>
                <w:color w:val="auto"/>
                <w:sz w:val="24"/>
              </w:rPr>
              <w:t>册）。</w:t>
            </w:r>
          </w:p>
          <w:p w14:paraId="7986F179">
            <w:pPr>
              <w:numPr>
                <w:ilvl w:val="0"/>
                <w:numId w:val="1"/>
              </w:numPr>
              <w:spacing w:line="590" w:lineRule="exact"/>
              <w:rPr>
                <w:rFonts w:hint="eastAsia" w:eastAsia="仿宋_GB2312"/>
                <w:color w:val="auto"/>
                <w:sz w:val="24"/>
              </w:rPr>
            </w:pPr>
            <w:r>
              <w:rPr>
                <w:rFonts w:hint="eastAsia" w:eastAsia="仿宋_GB2312"/>
                <w:color w:val="auto"/>
                <w:sz w:val="24"/>
              </w:rPr>
              <w:t>论文须提交原件，提交原件内容包含但不仅限于封面、目录、正文、封底</w:t>
            </w:r>
            <w:r>
              <w:rPr>
                <w:rFonts w:hint="eastAsia" w:eastAsia="仿宋_GB2312"/>
                <w:color w:val="auto"/>
                <w:sz w:val="24"/>
                <w:lang w:eastAsia="zh-CN"/>
              </w:rPr>
              <w:t>。</w:t>
            </w:r>
          </w:p>
          <w:p w14:paraId="1B959504">
            <w:pPr>
              <w:numPr>
                <w:ilvl w:val="0"/>
                <w:numId w:val="1"/>
              </w:numPr>
              <w:spacing w:line="590" w:lineRule="exact"/>
              <w:rPr>
                <w:rFonts w:eastAsia="仿宋_GB2312"/>
                <w:color w:val="auto"/>
                <w:sz w:val="24"/>
              </w:rPr>
            </w:pPr>
            <w:r>
              <w:rPr>
                <w:rFonts w:hint="eastAsia" w:eastAsia="仿宋_GB2312"/>
                <w:color w:val="auto"/>
                <w:sz w:val="24"/>
                <w:lang w:eastAsia="zh-CN"/>
              </w:rPr>
              <w:t>无相关材料的，要在附件页上填写“无”。</w:t>
            </w:r>
          </w:p>
        </w:tc>
      </w:tr>
      <w:tr w14:paraId="66E1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 w:type="pct"/>
            <w:vAlign w:val="center"/>
          </w:tcPr>
          <w:p w14:paraId="250D7F7A">
            <w:pPr>
              <w:spacing w:line="590" w:lineRule="exact"/>
              <w:rPr>
                <w:rFonts w:eastAsia="仿宋_GB2312"/>
                <w:color w:val="auto"/>
                <w:sz w:val="24"/>
              </w:rPr>
            </w:pPr>
            <w:r>
              <w:rPr>
                <w:rFonts w:hint="eastAsia" w:eastAsia="仿宋_GB2312"/>
                <w:color w:val="auto"/>
                <w:sz w:val="24"/>
              </w:rPr>
              <w:t>表六</w:t>
            </w:r>
          </w:p>
        </w:tc>
        <w:tc>
          <w:tcPr>
            <w:tcW w:w="975" w:type="pct"/>
            <w:vAlign w:val="center"/>
          </w:tcPr>
          <w:p w14:paraId="18473A45">
            <w:pPr>
              <w:spacing w:line="590" w:lineRule="exact"/>
              <w:rPr>
                <w:rFonts w:eastAsia="仿宋_GB2312"/>
                <w:color w:val="auto"/>
                <w:sz w:val="24"/>
              </w:rPr>
            </w:pPr>
            <w:r>
              <w:rPr>
                <w:rFonts w:hint="eastAsia" w:eastAsia="仿宋_GB2312"/>
                <w:color w:val="auto"/>
                <w:sz w:val="24"/>
              </w:rPr>
              <w:t>《贴职称证相片页》</w:t>
            </w:r>
          </w:p>
        </w:tc>
        <w:tc>
          <w:tcPr>
            <w:tcW w:w="1272" w:type="pct"/>
            <w:vAlign w:val="center"/>
          </w:tcPr>
          <w:p w14:paraId="7F2FF01A">
            <w:pPr>
              <w:spacing w:line="590" w:lineRule="exact"/>
              <w:rPr>
                <w:rFonts w:eastAsia="仿宋_GB2312"/>
                <w:color w:val="auto"/>
                <w:sz w:val="24"/>
              </w:rPr>
            </w:pPr>
            <w:r>
              <w:rPr>
                <w:rFonts w:hint="eastAsia" w:eastAsia="仿宋_GB2312"/>
                <w:color w:val="auto"/>
                <w:sz w:val="24"/>
              </w:rPr>
              <w:t>1式1份，用A4纸单面打印。</w:t>
            </w:r>
          </w:p>
        </w:tc>
        <w:tc>
          <w:tcPr>
            <w:tcW w:w="2450" w:type="pct"/>
            <w:vAlign w:val="center"/>
          </w:tcPr>
          <w:p w14:paraId="5E6301BD">
            <w:pPr>
              <w:spacing w:line="590" w:lineRule="exact"/>
              <w:rPr>
                <w:rFonts w:eastAsia="仿宋_GB2312"/>
                <w:color w:val="auto"/>
                <w:sz w:val="24"/>
              </w:rPr>
            </w:pPr>
            <w:r>
              <w:rPr>
                <w:rFonts w:hint="eastAsia" w:eastAsia="仿宋_GB2312"/>
                <w:color w:val="auto"/>
                <w:sz w:val="24"/>
              </w:rPr>
              <w:t>1.提供近期（半年内）正面免冠彩色大一寸蓝色底证件照，居民身份证正反面复印件1份，证件照及身份证在规定位置粘贴。</w:t>
            </w:r>
          </w:p>
          <w:p w14:paraId="37017E18">
            <w:pPr>
              <w:spacing w:line="590" w:lineRule="exact"/>
              <w:rPr>
                <w:rFonts w:eastAsia="仿宋_GB2312"/>
                <w:color w:val="auto"/>
                <w:sz w:val="24"/>
              </w:rPr>
            </w:pPr>
            <w:r>
              <w:rPr>
                <w:rFonts w:hint="eastAsia" w:eastAsia="仿宋_GB2312"/>
                <w:color w:val="auto"/>
                <w:sz w:val="24"/>
              </w:rPr>
              <w:t>2.港澳台或外籍申报人提供通行证或护照复印件。</w:t>
            </w:r>
          </w:p>
        </w:tc>
      </w:tr>
      <w:tr w14:paraId="143E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 w:type="pct"/>
            <w:vAlign w:val="center"/>
          </w:tcPr>
          <w:p w14:paraId="00B5ED5C">
            <w:pPr>
              <w:spacing w:line="590" w:lineRule="exact"/>
              <w:rPr>
                <w:rFonts w:eastAsia="仿宋_GB2312"/>
                <w:color w:val="auto"/>
                <w:sz w:val="24"/>
              </w:rPr>
            </w:pPr>
            <w:r>
              <w:rPr>
                <w:rFonts w:hint="eastAsia" w:eastAsia="仿宋_GB2312"/>
                <w:color w:val="auto"/>
                <w:sz w:val="24"/>
              </w:rPr>
              <w:t>表七</w:t>
            </w:r>
          </w:p>
        </w:tc>
        <w:tc>
          <w:tcPr>
            <w:tcW w:w="975" w:type="pct"/>
            <w:vAlign w:val="center"/>
          </w:tcPr>
          <w:p w14:paraId="3A7AA243">
            <w:pPr>
              <w:spacing w:line="590" w:lineRule="exact"/>
              <w:rPr>
                <w:rFonts w:eastAsia="仿宋_GB2312"/>
                <w:color w:val="auto"/>
                <w:sz w:val="24"/>
              </w:rPr>
            </w:pPr>
            <w:r>
              <w:rPr>
                <w:rFonts w:hint="eastAsia" w:eastAsia="仿宋_GB2312"/>
                <w:color w:val="auto"/>
                <w:sz w:val="24"/>
              </w:rPr>
              <w:t>《广东省职称申报职称评前公示情况表》</w:t>
            </w:r>
          </w:p>
        </w:tc>
        <w:tc>
          <w:tcPr>
            <w:tcW w:w="1272" w:type="pct"/>
            <w:vAlign w:val="center"/>
          </w:tcPr>
          <w:p w14:paraId="2DBC6A1F">
            <w:pPr>
              <w:spacing w:line="590" w:lineRule="exact"/>
              <w:rPr>
                <w:rFonts w:eastAsia="仿宋_GB2312"/>
                <w:color w:val="auto"/>
                <w:sz w:val="24"/>
              </w:rPr>
            </w:pPr>
            <w:r>
              <w:rPr>
                <w:rFonts w:hint="eastAsia" w:eastAsia="仿宋_GB2312"/>
                <w:color w:val="auto"/>
                <w:sz w:val="24"/>
              </w:rPr>
              <w:t>1式1份，用A4纸单面打印。</w:t>
            </w:r>
          </w:p>
        </w:tc>
        <w:tc>
          <w:tcPr>
            <w:tcW w:w="2450" w:type="pct"/>
            <w:vAlign w:val="center"/>
          </w:tcPr>
          <w:p w14:paraId="53C21786">
            <w:pPr>
              <w:spacing w:line="590" w:lineRule="exact"/>
              <w:rPr>
                <w:rFonts w:eastAsia="仿宋_GB2312"/>
                <w:color w:val="auto"/>
                <w:sz w:val="24"/>
              </w:rPr>
            </w:pPr>
          </w:p>
        </w:tc>
      </w:tr>
      <w:tr w14:paraId="00E9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 w:type="pct"/>
            <w:vAlign w:val="center"/>
          </w:tcPr>
          <w:p w14:paraId="4B872E7E">
            <w:pPr>
              <w:spacing w:line="590" w:lineRule="exact"/>
              <w:rPr>
                <w:rFonts w:eastAsia="仿宋_GB2312"/>
                <w:color w:val="auto"/>
                <w:sz w:val="24"/>
              </w:rPr>
            </w:pPr>
            <w:r>
              <w:rPr>
                <w:rFonts w:hint="eastAsia" w:eastAsia="仿宋_GB2312"/>
                <w:color w:val="auto"/>
                <w:sz w:val="24"/>
              </w:rPr>
              <w:t>表八</w:t>
            </w:r>
          </w:p>
        </w:tc>
        <w:tc>
          <w:tcPr>
            <w:tcW w:w="975" w:type="pct"/>
            <w:vAlign w:val="center"/>
          </w:tcPr>
          <w:p w14:paraId="1EBE5112">
            <w:pPr>
              <w:spacing w:line="590" w:lineRule="exact"/>
              <w:rPr>
                <w:rFonts w:eastAsia="仿宋_GB2312"/>
                <w:color w:val="auto"/>
                <w:sz w:val="24"/>
              </w:rPr>
            </w:pPr>
            <w:r>
              <w:rPr>
                <w:rFonts w:hint="eastAsia" w:eastAsia="仿宋_GB2312"/>
                <w:color w:val="auto"/>
                <w:sz w:val="24"/>
              </w:rPr>
              <w:t>《专业技术人员年度（任职期满）考核登记表》</w:t>
            </w:r>
          </w:p>
        </w:tc>
        <w:tc>
          <w:tcPr>
            <w:tcW w:w="1272" w:type="pct"/>
            <w:vAlign w:val="center"/>
          </w:tcPr>
          <w:p w14:paraId="2E8A4F93">
            <w:pPr>
              <w:spacing w:line="590" w:lineRule="exact"/>
              <w:rPr>
                <w:rFonts w:eastAsia="仿宋_GB2312"/>
                <w:color w:val="auto"/>
                <w:sz w:val="24"/>
              </w:rPr>
            </w:pPr>
            <w:r>
              <w:rPr>
                <w:rFonts w:hint="eastAsia" w:eastAsia="仿宋_GB2312"/>
                <w:color w:val="auto"/>
                <w:sz w:val="24"/>
              </w:rPr>
              <w:t>1式1份，用A4纸</w:t>
            </w:r>
            <w:r>
              <w:rPr>
                <w:rFonts w:hint="eastAsia" w:eastAsia="仿宋_GB2312"/>
                <w:color w:val="auto"/>
                <w:sz w:val="24"/>
                <w:lang w:val="en-US" w:eastAsia="zh-CN"/>
              </w:rPr>
              <w:t>双面</w:t>
            </w:r>
            <w:r>
              <w:rPr>
                <w:rFonts w:hint="eastAsia" w:eastAsia="仿宋_GB2312"/>
                <w:color w:val="auto"/>
                <w:sz w:val="24"/>
              </w:rPr>
              <w:t>打印。</w:t>
            </w:r>
          </w:p>
        </w:tc>
        <w:tc>
          <w:tcPr>
            <w:tcW w:w="2450" w:type="pct"/>
            <w:vAlign w:val="center"/>
          </w:tcPr>
          <w:p w14:paraId="1CFED632">
            <w:pPr>
              <w:spacing w:line="590" w:lineRule="exact"/>
              <w:rPr>
                <w:rFonts w:eastAsia="仿宋_GB2312"/>
                <w:color w:val="auto"/>
                <w:sz w:val="24"/>
              </w:rPr>
            </w:pPr>
            <w:r>
              <w:rPr>
                <w:rFonts w:hint="eastAsia" w:ascii="Times New Roman" w:hAnsi="Times New Roman" w:eastAsia="仿宋_GB2312"/>
                <w:color w:val="auto"/>
                <w:sz w:val="24"/>
              </w:rPr>
              <w:t>提交任现职</w:t>
            </w:r>
            <w:r>
              <w:rPr>
                <w:rFonts w:hint="eastAsia" w:ascii="Times New Roman" w:hAnsi="Times New Roman" w:eastAsia="仿宋_GB2312"/>
                <w:color w:val="auto"/>
                <w:sz w:val="24"/>
                <w:lang w:val="en-US" w:eastAsia="zh-CN"/>
              </w:rPr>
              <w:t>期间，年度考核或绩效考核为称职（合格）以上等次的年限不少于申报职称登记要求的资历年限</w:t>
            </w:r>
            <w:r>
              <w:rPr>
                <w:rFonts w:hint="eastAsia" w:eastAsia="仿宋_GB2312"/>
                <w:color w:val="auto"/>
                <w:sz w:val="24"/>
                <w:lang w:val="en-US" w:eastAsia="zh-CN"/>
              </w:rPr>
              <w:t>。</w:t>
            </w:r>
          </w:p>
        </w:tc>
      </w:tr>
    </w:tbl>
    <w:p w14:paraId="1A422ED8">
      <w:pPr>
        <w:spacing w:line="590" w:lineRule="exact"/>
        <w:ind w:firstLine="640" w:firstLineChars="200"/>
        <w:rPr>
          <w:rFonts w:eastAsia="仿宋_GB2312"/>
          <w:color w:val="auto"/>
          <w:sz w:val="32"/>
          <w:szCs w:val="32"/>
        </w:rPr>
      </w:pPr>
    </w:p>
    <w:p w14:paraId="40B84550">
      <w:pPr>
        <w:spacing w:line="590" w:lineRule="exact"/>
        <w:ind w:firstLine="640" w:firstLineChars="200"/>
        <w:rPr>
          <w:rFonts w:eastAsia="仿宋_GB2312"/>
          <w:color w:val="auto"/>
          <w:sz w:val="32"/>
          <w:szCs w:val="32"/>
        </w:rPr>
      </w:pPr>
      <w:r>
        <w:rPr>
          <w:rFonts w:hint="eastAsia" w:eastAsia="仿宋_GB2312"/>
          <w:color w:val="auto"/>
          <w:sz w:val="32"/>
          <w:szCs w:val="32"/>
        </w:rPr>
        <w:t>二、获现职称以来的专业技术报告（约</w:t>
      </w:r>
      <w:r>
        <w:rPr>
          <w:rFonts w:eastAsia="仿宋_GB2312"/>
          <w:color w:val="auto"/>
          <w:sz w:val="32"/>
          <w:szCs w:val="32"/>
        </w:rPr>
        <w:t>3000</w:t>
      </w:r>
      <w:r>
        <w:rPr>
          <w:rFonts w:hint="eastAsia" w:eastAsia="仿宋_GB2312"/>
          <w:color w:val="auto"/>
          <w:sz w:val="32"/>
          <w:szCs w:val="32"/>
        </w:rPr>
        <w:t>字），</w:t>
      </w:r>
      <w:r>
        <w:rPr>
          <w:rFonts w:eastAsia="仿宋_GB2312"/>
          <w:color w:val="auto"/>
          <w:sz w:val="32"/>
          <w:szCs w:val="32"/>
        </w:rPr>
        <w:t>1</w:t>
      </w:r>
      <w:r>
        <w:rPr>
          <w:rFonts w:hint="eastAsia" w:eastAsia="仿宋_GB2312"/>
          <w:color w:val="auto"/>
          <w:sz w:val="32"/>
          <w:szCs w:val="32"/>
        </w:rPr>
        <w:t>式</w:t>
      </w:r>
      <w:r>
        <w:rPr>
          <w:rFonts w:eastAsia="仿宋_GB2312"/>
          <w:color w:val="auto"/>
          <w:sz w:val="32"/>
          <w:szCs w:val="32"/>
        </w:rPr>
        <w:t>5</w:t>
      </w:r>
      <w:r>
        <w:rPr>
          <w:rFonts w:hint="eastAsia" w:eastAsia="仿宋_GB2312"/>
          <w:color w:val="auto"/>
          <w:sz w:val="32"/>
          <w:szCs w:val="32"/>
        </w:rPr>
        <w:t>份，用</w:t>
      </w:r>
      <w:r>
        <w:rPr>
          <w:rFonts w:eastAsia="仿宋_GB2312"/>
          <w:color w:val="auto"/>
          <w:sz w:val="32"/>
          <w:szCs w:val="32"/>
        </w:rPr>
        <w:t>A4</w:t>
      </w:r>
      <w:r>
        <w:rPr>
          <w:rFonts w:hint="eastAsia" w:eastAsia="仿宋_GB2312"/>
          <w:color w:val="auto"/>
          <w:sz w:val="32"/>
          <w:szCs w:val="32"/>
        </w:rPr>
        <w:t>纸双面印制，申报人本人签名，并由所在工作单位加具核实意见。</w:t>
      </w:r>
    </w:p>
    <w:p w14:paraId="65FB250C">
      <w:pPr>
        <w:spacing w:line="590" w:lineRule="exact"/>
        <w:ind w:firstLine="640" w:firstLineChars="200"/>
        <w:rPr>
          <w:rFonts w:eastAsia="仿宋_GB2312"/>
          <w:color w:val="auto"/>
          <w:sz w:val="32"/>
          <w:szCs w:val="32"/>
        </w:rPr>
      </w:pPr>
      <w:r>
        <w:rPr>
          <w:rFonts w:hint="eastAsia" w:eastAsia="仿宋_GB2312"/>
          <w:color w:val="auto"/>
          <w:sz w:val="32"/>
          <w:szCs w:val="32"/>
        </w:rPr>
        <w:t>三、所在单位要对申报人任现职以来的职业道德、思想政治表现、专业技术工作业绩成果、工作表现以及填报材料真实可靠性提出准确客观的评价意见（</w:t>
      </w:r>
      <w:r>
        <w:rPr>
          <w:rFonts w:eastAsia="仿宋_GB2312"/>
          <w:color w:val="auto"/>
          <w:sz w:val="32"/>
          <w:szCs w:val="32"/>
        </w:rPr>
        <w:t>150</w:t>
      </w:r>
      <w:r>
        <w:rPr>
          <w:rFonts w:hint="eastAsia" w:eastAsia="仿宋_GB2312"/>
          <w:color w:val="auto"/>
          <w:sz w:val="32"/>
          <w:szCs w:val="32"/>
        </w:rPr>
        <w:t>字以内），填入表二和表三。</w:t>
      </w:r>
    </w:p>
    <w:p w14:paraId="6B96D554">
      <w:pPr>
        <w:spacing w:line="590" w:lineRule="exact"/>
        <w:ind w:firstLine="640" w:firstLineChars="200"/>
        <w:rPr>
          <w:rFonts w:eastAsia="仿宋_GB2312"/>
          <w:color w:val="auto"/>
          <w:sz w:val="32"/>
          <w:szCs w:val="32"/>
        </w:rPr>
      </w:pPr>
      <w:r>
        <w:rPr>
          <w:rFonts w:hint="eastAsia" w:eastAsia="仿宋_GB2312"/>
          <w:color w:val="auto"/>
          <w:sz w:val="32"/>
          <w:szCs w:val="32"/>
        </w:rPr>
        <w:t>四、多方合作、多人合作项目，或发包承揽关系的甲方乙方项目，必须如实注明，明确列出本人承担部分及所起作用，并附上合作方（多方或多人）出具或加具的证明文件。如用模糊性语句表述造成理解误差，或未附上合作方证明文件的，该项业绩成果视为无效。对相关成果及完成项目的奖励、表彰，要注明授予的部门和等级。</w:t>
      </w:r>
    </w:p>
    <w:p w14:paraId="41FD75B4">
      <w:pPr>
        <w:spacing w:line="590" w:lineRule="exact"/>
        <w:ind w:firstLine="640" w:firstLineChars="200"/>
        <w:rPr>
          <w:rFonts w:eastAsia="仿宋_GB2312"/>
          <w:color w:val="auto"/>
          <w:sz w:val="32"/>
          <w:szCs w:val="32"/>
        </w:rPr>
      </w:pPr>
      <w:r>
        <w:rPr>
          <w:rFonts w:hint="eastAsia" w:eastAsia="仿宋_GB2312"/>
          <w:color w:val="auto"/>
          <w:sz w:val="32"/>
          <w:szCs w:val="32"/>
        </w:rPr>
        <w:t>五、凡提供复印件的，必须由法人单位人事部门在复印件各页面上出具核实意见，注明“此件与原件相符”，加盖公章。</w:t>
      </w:r>
    </w:p>
    <w:p w14:paraId="53C3802A">
      <w:pPr>
        <w:spacing w:line="590" w:lineRule="exact"/>
        <w:ind w:firstLine="640" w:firstLineChars="200"/>
        <w:rPr>
          <w:rFonts w:hint="default" w:eastAsia="仿宋_GB2312"/>
          <w:color w:val="auto"/>
          <w:sz w:val="32"/>
          <w:szCs w:val="32"/>
          <w:lang w:val="en-US" w:eastAsia="zh-CN"/>
        </w:rPr>
      </w:pPr>
      <w:r>
        <w:rPr>
          <w:rFonts w:hint="eastAsia" w:eastAsia="仿宋_GB2312"/>
          <w:color w:val="auto"/>
          <w:sz w:val="32"/>
          <w:szCs w:val="32"/>
        </w:rPr>
        <w:t>六、以上申报评审表一至表八，必须从市系统打印，申报人要确保纸质材料与系统上传材料一致。网上提交的申报材料与纸质申报材料内容必须一致，因网上申报材料与纸质材料内容不一致的，职称证书不予发放。</w:t>
      </w:r>
    </w:p>
    <w:p w14:paraId="4DA25B95">
      <w:pPr>
        <w:spacing w:line="590" w:lineRule="exact"/>
        <w:rPr>
          <w:rFonts w:ascii="黑体" w:eastAsia="黑体"/>
          <w:color w:val="auto"/>
          <w:sz w:val="32"/>
          <w:szCs w:val="32"/>
        </w:rPr>
      </w:pPr>
      <w:r>
        <w:rPr>
          <w:rFonts w:eastAsia="仿宋_GB2312"/>
          <w:color w:val="auto"/>
          <w:sz w:val="32"/>
          <w:szCs w:val="32"/>
        </w:rPr>
        <w:br w:type="page"/>
      </w:r>
      <w:r>
        <w:rPr>
          <w:rFonts w:hint="eastAsia" w:ascii="黑体" w:eastAsia="黑体"/>
          <w:color w:val="auto"/>
          <w:sz w:val="32"/>
          <w:szCs w:val="32"/>
        </w:rPr>
        <w:t>图1</w:t>
      </w:r>
    </w:p>
    <w:p w14:paraId="170DC784">
      <w:pPr>
        <w:spacing w:line="590" w:lineRule="exact"/>
        <w:rPr>
          <w:rFonts w:ascii="方正小标宋简体" w:eastAsia="方正小标宋简体"/>
          <w:color w:val="auto"/>
          <w:sz w:val="44"/>
          <w:szCs w:val="44"/>
        </w:rPr>
      </w:pPr>
      <w:r>
        <w:rPr>
          <w:rFonts w:hint="eastAsia" w:ascii="方正小标宋简体" w:eastAsia="方正小标宋简体"/>
          <w:color w:val="auto"/>
          <w:sz w:val="44"/>
          <w:szCs w:val="44"/>
        </w:rPr>
        <w:t>《（）级职称申报人基本情况及评审登记表》（表三）折叠后样式</w:t>
      </w:r>
    </w:p>
    <w:p w14:paraId="34C2AE60">
      <w:pPr>
        <w:widowControl/>
        <w:jc w:val="center"/>
        <w:rPr>
          <w:rFonts w:ascii="宋体" w:hAnsi="宋体" w:cs="宋体"/>
          <w:color w:val="auto"/>
          <w:kern w:val="0"/>
          <w:sz w:val="24"/>
        </w:rPr>
      </w:pPr>
      <w:r>
        <w:rPr>
          <w:rFonts w:ascii="宋体" w:hAnsi="宋体" w:cs="宋体"/>
          <w:color w:val="auto"/>
          <w:kern w:val="0"/>
          <w:sz w:val="24"/>
        </w:rPr>
        <w:drawing>
          <wp:inline distT="0" distB="0" distL="0" distR="0">
            <wp:extent cx="6124575" cy="3705225"/>
            <wp:effectExtent l="0" t="0" r="9525" b="9525"/>
            <wp:docPr id="1" name="图片 1" descr="$VJX_18]M_KFI%QH~R94RP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VJX_18]M_KFI%QH~R94RP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124575" cy="3705225"/>
                    </a:xfrm>
                    <a:prstGeom prst="rect">
                      <a:avLst/>
                    </a:prstGeom>
                    <a:noFill/>
                    <a:ln>
                      <a:noFill/>
                    </a:ln>
                  </pic:spPr>
                </pic:pic>
              </a:graphicData>
            </a:graphic>
          </wp:inline>
        </w:drawing>
      </w:r>
    </w:p>
    <w:p w14:paraId="6F2A675E">
      <w:pPr>
        <w:widowControl/>
        <w:jc w:val="center"/>
        <w:rPr>
          <w:rFonts w:ascii="宋体" w:hAnsi="宋体" w:cs="宋体"/>
          <w:color w:val="auto"/>
          <w:kern w:val="0"/>
          <w:sz w:val="24"/>
        </w:rPr>
      </w:pPr>
    </w:p>
    <w:p w14:paraId="2DBB0769">
      <w:pPr>
        <w:widowControl/>
        <w:jc w:val="center"/>
        <w:rPr>
          <w:rFonts w:ascii="宋体" w:hAnsi="宋体" w:cs="宋体"/>
          <w:color w:val="auto"/>
          <w:kern w:val="0"/>
          <w:sz w:val="24"/>
        </w:rPr>
      </w:pPr>
    </w:p>
    <w:p w14:paraId="008A9B93">
      <w:pPr>
        <w:widowControl/>
        <w:jc w:val="center"/>
        <w:rPr>
          <w:rFonts w:ascii="宋体" w:hAnsi="宋体" w:cs="宋体"/>
          <w:color w:val="auto"/>
          <w:kern w:val="0"/>
          <w:sz w:val="24"/>
        </w:rPr>
      </w:pPr>
    </w:p>
    <w:p w14:paraId="602BBE25">
      <w:pPr>
        <w:widowControl/>
        <w:jc w:val="center"/>
        <w:rPr>
          <w:rFonts w:ascii="宋体" w:hAnsi="宋体" w:cs="宋体"/>
          <w:color w:val="auto"/>
          <w:kern w:val="0"/>
          <w:sz w:val="24"/>
        </w:rPr>
      </w:pPr>
    </w:p>
    <w:p w14:paraId="15A2BDD8">
      <w:pPr>
        <w:widowControl/>
        <w:jc w:val="center"/>
        <w:rPr>
          <w:rFonts w:ascii="宋体" w:hAnsi="宋体" w:cs="宋体"/>
          <w:color w:val="auto"/>
          <w:kern w:val="0"/>
          <w:sz w:val="24"/>
        </w:rPr>
      </w:pPr>
    </w:p>
    <w:p w14:paraId="28639AC7">
      <w:pPr>
        <w:spacing w:line="590" w:lineRule="exact"/>
        <w:rPr>
          <w:rFonts w:hint="eastAsia" w:ascii="黑体" w:eastAsia="黑体"/>
          <w:color w:val="auto"/>
          <w:sz w:val="32"/>
          <w:szCs w:val="32"/>
          <w:lang w:val="en-US" w:eastAsia="zh-CN"/>
        </w:rPr>
      </w:pPr>
      <w:r>
        <w:rPr>
          <w:rFonts w:hint="eastAsia" w:ascii="黑体" w:eastAsia="黑体"/>
          <w:color w:val="auto"/>
          <w:sz w:val="32"/>
          <w:szCs w:val="32"/>
        </w:rPr>
        <w:t>图</w:t>
      </w:r>
      <w:r>
        <w:rPr>
          <w:rFonts w:hint="eastAsia" w:ascii="黑体" w:eastAsia="黑体"/>
          <w:color w:val="auto"/>
          <w:sz w:val="32"/>
          <w:szCs w:val="32"/>
          <w:lang w:val="en-US" w:eastAsia="zh-CN"/>
        </w:rPr>
        <w:t>2</w:t>
      </w:r>
    </w:p>
    <w:p w14:paraId="7C5A7A72">
      <w:pPr>
        <w:widowControl/>
        <w:spacing w:line="240" w:lineRule="auto"/>
        <w:ind w:firstLine="0" w:firstLineChars="0"/>
        <w:jc w:val="both"/>
        <w:rPr>
          <w:rFonts w:hint="eastAsia" w:ascii="方正小标宋简体" w:hAnsi="Times New Roman" w:eastAsia="方正小标宋简体"/>
          <w:b w:val="0"/>
          <w:bCs w:val="0"/>
          <w:color w:val="auto"/>
          <w:sz w:val="44"/>
          <w:szCs w:val="44"/>
          <w:lang w:eastAsia="zh-CN"/>
        </w:rPr>
      </w:pPr>
      <w:r>
        <w:rPr>
          <w:rFonts w:hint="eastAsia" w:ascii="方正小标宋简体" w:hAnsi="Times New Roman" w:eastAsia="方正小标宋简体" w:cs="Times New Roman"/>
          <w:color w:val="auto"/>
          <w:sz w:val="44"/>
          <w:szCs w:val="44"/>
          <w:lang w:eastAsia="zh-CN"/>
        </w:rPr>
        <w:t>《</w:t>
      </w:r>
      <w:r>
        <w:rPr>
          <w:rFonts w:hint="eastAsia" w:ascii="方正小标宋简体" w:hAnsi="Times New Roman" w:eastAsia="方正小标宋简体"/>
          <w:color w:val="auto"/>
          <w:sz w:val="44"/>
          <w:szCs w:val="44"/>
          <w:lang w:eastAsia="zh-CN"/>
        </w:rPr>
        <w:t>职称申报诚信个人承诺书</w:t>
      </w:r>
      <w:r>
        <w:rPr>
          <w:rFonts w:hint="eastAsia" w:ascii="方正小标宋简体" w:hAnsi="Times New Roman" w:eastAsia="方正小标宋简体" w:cs="Times New Roman"/>
          <w:color w:val="auto"/>
          <w:sz w:val="44"/>
          <w:szCs w:val="44"/>
          <w:lang w:eastAsia="zh-CN"/>
        </w:rPr>
        <w:t>》的模板</w:t>
      </w:r>
    </w:p>
    <w:p w14:paraId="37E66B2A">
      <w:pPr>
        <w:widowControl/>
        <w:ind w:firstLine="640" w:firstLineChars="200"/>
        <w:jc w:val="center"/>
        <w:rPr>
          <w:rFonts w:hint="eastAsia" w:ascii="方正小标宋简体" w:eastAsia="方正小标宋简体"/>
          <w:color w:val="auto"/>
          <w:sz w:val="44"/>
          <w:szCs w:val="44"/>
          <w:lang w:eastAsia="zh-CN"/>
        </w:rPr>
      </w:pPr>
      <w:bookmarkStart w:id="0" w:name="_GoBack"/>
      <w:r>
        <w:rPr>
          <w:rFonts w:hint="eastAsia" w:ascii="仿宋_GB2312" w:hAnsi="仿宋_GB2312" w:eastAsia="仿宋_GB2312" w:cs="仿宋_GB2312"/>
          <w:color w:val="auto"/>
          <w:sz w:val="32"/>
          <w:szCs w:val="32"/>
          <w:u w:val="none"/>
          <w:lang w:val="en-US" w:eastAsia="zh-CN"/>
        </w:rPr>
        <w:drawing>
          <wp:inline distT="0" distB="0" distL="114300" distR="114300">
            <wp:extent cx="6143625" cy="3762375"/>
            <wp:effectExtent l="0" t="0" r="9525" b="9525"/>
            <wp:docPr id="2" name="图片 2" descr="1735893864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5893864363"/>
                    <pic:cNvPicPr>
                      <a:picLocks noChangeAspect="1"/>
                    </pic:cNvPicPr>
                  </pic:nvPicPr>
                  <pic:blipFill>
                    <a:blip r:embed="rId7"/>
                    <a:stretch>
                      <a:fillRect/>
                    </a:stretch>
                  </pic:blipFill>
                  <pic:spPr>
                    <a:xfrm>
                      <a:off x="0" y="0"/>
                      <a:ext cx="6143625" cy="3762375"/>
                    </a:xfrm>
                    <a:prstGeom prst="rect">
                      <a:avLst/>
                    </a:prstGeom>
                  </pic:spPr>
                </pic:pic>
              </a:graphicData>
            </a:graphic>
          </wp:inline>
        </w:drawing>
      </w:r>
      <w:bookmarkEnd w:id="0"/>
    </w:p>
    <w:sectPr>
      <w:footerReference r:id="rId3" w:type="default"/>
      <w:footerReference r:id="rId4" w:type="even"/>
      <w:pgSz w:w="16838" w:h="11906" w:orient="landscape"/>
      <w:pgMar w:top="1247" w:right="1758" w:bottom="1588" w:left="2098" w:header="1134" w:footer="150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3E83D">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AAB7">
    <w:pPr>
      <w:pStyle w:val="6"/>
      <w:framePr w:wrap="around" w:vAnchor="text" w:hAnchor="margin" w:xAlign="outside" w:y="1"/>
      <w:rPr>
        <w:rStyle w:val="12"/>
      </w:rPr>
    </w:pPr>
    <w:r>
      <w:fldChar w:fldCharType="begin"/>
    </w:r>
    <w:r>
      <w:rPr>
        <w:rStyle w:val="12"/>
      </w:rPr>
      <w:instrText xml:space="preserve">PAGE  </w:instrText>
    </w:r>
    <w:r>
      <w:fldChar w:fldCharType="end"/>
    </w:r>
  </w:p>
  <w:p w14:paraId="3BCBA55C">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B2352"/>
    <w:multiLevelType w:val="singleLevel"/>
    <w:tmpl w:val="554B235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N2VlN2FmM2EzN2FmODNkYzNlZWQ0NDRiNWFlMjYifQ=="/>
  </w:docVars>
  <w:rsids>
    <w:rsidRoot w:val="00B9238D"/>
    <w:rsid w:val="00000761"/>
    <w:rsid w:val="0000656D"/>
    <w:rsid w:val="00011308"/>
    <w:rsid w:val="00025D4E"/>
    <w:rsid w:val="00030177"/>
    <w:rsid w:val="00052AC0"/>
    <w:rsid w:val="00053E41"/>
    <w:rsid w:val="0005513E"/>
    <w:rsid w:val="00064A42"/>
    <w:rsid w:val="000931C7"/>
    <w:rsid w:val="000B6A70"/>
    <w:rsid w:val="000F7032"/>
    <w:rsid w:val="00120E1E"/>
    <w:rsid w:val="00140CA0"/>
    <w:rsid w:val="0015483F"/>
    <w:rsid w:val="00177E4F"/>
    <w:rsid w:val="001812D2"/>
    <w:rsid w:val="00184DF7"/>
    <w:rsid w:val="001A5E1E"/>
    <w:rsid w:val="001C0570"/>
    <w:rsid w:val="002069A3"/>
    <w:rsid w:val="00225959"/>
    <w:rsid w:val="00267097"/>
    <w:rsid w:val="0027447C"/>
    <w:rsid w:val="002C389C"/>
    <w:rsid w:val="002E04A8"/>
    <w:rsid w:val="00320C59"/>
    <w:rsid w:val="003260B6"/>
    <w:rsid w:val="00327437"/>
    <w:rsid w:val="003507ED"/>
    <w:rsid w:val="00382F8C"/>
    <w:rsid w:val="00394E15"/>
    <w:rsid w:val="004028A3"/>
    <w:rsid w:val="00416C45"/>
    <w:rsid w:val="00446D0A"/>
    <w:rsid w:val="004A76A9"/>
    <w:rsid w:val="004B5E31"/>
    <w:rsid w:val="004C3647"/>
    <w:rsid w:val="00522590"/>
    <w:rsid w:val="005268A8"/>
    <w:rsid w:val="005428F1"/>
    <w:rsid w:val="00551A18"/>
    <w:rsid w:val="00591AC6"/>
    <w:rsid w:val="005A10BF"/>
    <w:rsid w:val="005A5755"/>
    <w:rsid w:val="005D4C8D"/>
    <w:rsid w:val="006253C7"/>
    <w:rsid w:val="0063484F"/>
    <w:rsid w:val="00682C97"/>
    <w:rsid w:val="0069213E"/>
    <w:rsid w:val="006E2CEB"/>
    <w:rsid w:val="006F66FB"/>
    <w:rsid w:val="00700C1D"/>
    <w:rsid w:val="00720D22"/>
    <w:rsid w:val="007277D8"/>
    <w:rsid w:val="007405B4"/>
    <w:rsid w:val="0074172C"/>
    <w:rsid w:val="00792DF9"/>
    <w:rsid w:val="007A2F1B"/>
    <w:rsid w:val="007A3B4F"/>
    <w:rsid w:val="007C4D36"/>
    <w:rsid w:val="007E02EB"/>
    <w:rsid w:val="008041F8"/>
    <w:rsid w:val="00805AAD"/>
    <w:rsid w:val="0083008D"/>
    <w:rsid w:val="008A1423"/>
    <w:rsid w:val="008B4E41"/>
    <w:rsid w:val="008B56C7"/>
    <w:rsid w:val="008C788B"/>
    <w:rsid w:val="008D5A43"/>
    <w:rsid w:val="00931987"/>
    <w:rsid w:val="00946C7B"/>
    <w:rsid w:val="00950E76"/>
    <w:rsid w:val="009A1F2F"/>
    <w:rsid w:val="009B1FFE"/>
    <w:rsid w:val="009C0A97"/>
    <w:rsid w:val="009C1E3B"/>
    <w:rsid w:val="009D237D"/>
    <w:rsid w:val="009E2ACA"/>
    <w:rsid w:val="00A03AD9"/>
    <w:rsid w:val="00A1726D"/>
    <w:rsid w:val="00A74F68"/>
    <w:rsid w:val="00A84CF9"/>
    <w:rsid w:val="00A857DD"/>
    <w:rsid w:val="00AD4804"/>
    <w:rsid w:val="00B52132"/>
    <w:rsid w:val="00B570C3"/>
    <w:rsid w:val="00B759B3"/>
    <w:rsid w:val="00B81C46"/>
    <w:rsid w:val="00B83B79"/>
    <w:rsid w:val="00B9238D"/>
    <w:rsid w:val="00B9557B"/>
    <w:rsid w:val="00BC6092"/>
    <w:rsid w:val="00BD25CE"/>
    <w:rsid w:val="00C1097F"/>
    <w:rsid w:val="00C116CD"/>
    <w:rsid w:val="00C47914"/>
    <w:rsid w:val="00C53D95"/>
    <w:rsid w:val="00C6151F"/>
    <w:rsid w:val="00C73AB1"/>
    <w:rsid w:val="00C93CB0"/>
    <w:rsid w:val="00CB077E"/>
    <w:rsid w:val="00CB1A15"/>
    <w:rsid w:val="00CD2DCB"/>
    <w:rsid w:val="00D25723"/>
    <w:rsid w:val="00D51B04"/>
    <w:rsid w:val="00D54F3A"/>
    <w:rsid w:val="00D71F63"/>
    <w:rsid w:val="00D75B73"/>
    <w:rsid w:val="00D835DE"/>
    <w:rsid w:val="00DB5B59"/>
    <w:rsid w:val="00E008AB"/>
    <w:rsid w:val="00E15B01"/>
    <w:rsid w:val="00E26FE3"/>
    <w:rsid w:val="00E51D43"/>
    <w:rsid w:val="00E575DF"/>
    <w:rsid w:val="00E67777"/>
    <w:rsid w:val="00E76D6D"/>
    <w:rsid w:val="00E92C4D"/>
    <w:rsid w:val="00EE213A"/>
    <w:rsid w:val="00EE6A5E"/>
    <w:rsid w:val="00F37705"/>
    <w:rsid w:val="00F85CE2"/>
    <w:rsid w:val="016E604C"/>
    <w:rsid w:val="02706E37"/>
    <w:rsid w:val="02AE57D2"/>
    <w:rsid w:val="03165668"/>
    <w:rsid w:val="03851119"/>
    <w:rsid w:val="04D05B29"/>
    <w:rsid w:val="05EE62EC"/>
    <w:rsid w:val="0680729D"/>
    <w:rsid w:val="070D50D4"/>
    <w:rsid w:val="079F7689"/>
    <w:rsid w:val="08186C44"/>
    <w:rsid w:val="09736C45"/>
    <w:rsid w:val="0A501F0E"/>
    <w:rsid w:val="0B5B0428"/>
    <w:rsid w:val="0DF651E7"/>
    <w:rsid w:val="0E77651D"/>
    <w:rsid w:val="0F1C2D99"/>
    <w:rsid w:val="0FBF400A"/>
    <w:rsid w:val="102A00A2"/>
    <w:rsid w:val="110F2EA6"/>
    <w:rsid w:val="115C7CD1"/>
    <w:rsid w:val="118440E5"/>
    <w:rsid w:val="12523F1D"/>
    <w:rsid w:val="14721937"/>
    <w:rsid w:val="17110257"/>
    <w:rsid w:val="18351C95"/>
    <w:rsid w:val="186C0299"/>
    <w:rsid w:val="1A2E54F5"/>
    <w:rsid w:val="1CCE1134"/>
    <w:rsid w:val="1D9C70F7"/>
    <w:rsid w:val="1F984021"/>
    <w:rsid w:val="202B5EF2"/>
    <w:rsid w:val="211048A3"/>
    <w:rsid w:val="21324B18"/>
    <w:rsid w:val="273C1105"/>
    <w:rsid w:val="299D769A"/>
    <w:rsid w:val="2A1B3290"/>
    <w:rsid w:val="2C1520B2"/>
    <w:rsid w:val="2C837E98"/>
    <w:rsid w:val="2CCB5015"/>
    <w:rsid w:val="2D2D6F87"/>
    <w:rsid w:val="2E5549E7"/>
    <w:rsid w:val="2E773ECE"/>
    <w:rsid w:val="37183777"/>
    <w:rsid w:val="37693E47"/>
    <w:rsid w:val="38E355C3"/>
    <w:rsid w:val="395064D7"/>
    <w:rsid w:val="399D7161"/>
    <w:rsid w:val="3E4D76C3"/>
    <w:rsid w:val="40254AF7"/>
    <w:rsid w:val="403D6858"/>
    <w:rsid w:val="407A2355"/>
    <w:rsid w:val="414915C0"/>
    <w:rsid w:val="41601281"/>
    <w:rsid w:val="41E9571B"/>
    <w:rsid w:val="426E3878"/>
    <w:rsid w:val="42C707D5"/>
    <w:rsid w:val="43317379"/>
    <w:rsid w:val="442223E6"/>
    <w:rsid w:val="46124105"/>
    <w:rsid w:val="46565349"/>
    <w:rsid w:val="47E426C2"/>
    <w:rsid w:val="4A270C43"/>
    <w:rsid w:val="4A7364C9"/>
    <w:rsid w:val="4B8B7843"/>
    <w:rsid w:val="4C1B7A9A"/>
    <w:rsid w:val="4CD11E18"/>
    <w:rsid w:val="4D41223C"/>
    <w:rsid w:val="4E4A12EF"/>
    <w:rsid w:val="4E6C395B"/>
    <w:rsid w:val="4F713020"/>
    <w:rsid w:val="4F8F4112"/>
    <w:rsid w:val="532E7431"/>
    <w:rsid w:val="571526B6"/>
    <w:rsid w:val="5C4F0418"/>
    <w:rsid w:val="5D9E4863"/>
    <w:rsid w:val="5E9F2613"/>
    <w:rsid w:val="5F720222"/>
    <w:rsid w:val="60FB291D"/>
    <w:rsid w:val="612A4AE1"/>
    <w:rsid w:val="639153FE"/>
    <w:rsid w:val="65136487"/>
    <w:rsid w:val="651914D2"/>
    <w:rsid w:val="651E6BDA"/>
    <w:rsid w:val="65F15AA7"/>
    <w:rsid w:val="66687E33"/>
    <w:rsid w:val="66BC66AA"/>
    <w:rsid w:val="68003388"/>
    <w:rsid w:val="6953707B"/>
    <w:rsid w:val="6BAE0CB8"/>
    <w:rsid w:val="6DF30025"/>
    <w:rsid w:val="6E9C01EB"/>
    <w:rsid w:val="6EAF7B56"/>
    <w:rsid w:val="74D3178F"/>
    <w:rsid w:val="75673791"/>
    <w:rsid w:val="765F4872"/>
    <w:rsid w:val="7B6733A3"/>
    <w:rsid w:val="7BF2699E"/>
    <w:rsid w:val="7CB912D6"/>
    <w:rsid w:val="7CDF2F88"/>
    <w:rsid w:val="7E6C70A9"/>
    <w:rsid w:val="7F6729EC"/>
    <w:rsid w:val="7FDB3BED"/>
    <w:rsid w:val="7FF06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rFonts w:ascii="Calibri" w:hAnsi="Calibri"/>
      <w:szCs w:val="22"/>
    </w:rPr>
  </w:style>
  <w:style w:type="paragraph" w:styleId="3">
    <w:name w:val="Body Text Indent"/>
    <w:basedOn w:val="1"/>
    <w:autoRedefine/>
    <w:qFormat/>
    <w:uiPriority w:val="0"/>
    <w:pPr>
      <w:spacing w:line="560" w:lineRule="exact"/>
      <w:ind w:firstLine="600" w:firstLineChars="200"/>
      <w:outlineLvl w:val="0"/>
    </w:pPr>
    <w:rPr>
      <w:rFonts w:ascii="仿宋_GB2312" w:eastAsia="仿宋_GB2312"/>
      <w:sz w:val="30"/>
    </w:rPr>
  </w:style>
  <w:style w:type="paragraph" w:styleId="4">
    <w:name w:val="Body Text Indent 2"/>
    <w:basedOn w:val="1"/>
    <w:autoRedefine/>
    <w:qFormat/>
    <w:uiPriority w:val="0"/>
    <w:pPr>
      <w:snapToGrid w:val="0"/>
      <w:spacing w:line="600" w:lineRule="exact"/>
      <w:ind w:firstLine="640" w:firstLineChars="200"/>
    </w:pPr>
    <w:rPr>
      <w:rFonts w:ascii="仿宋_GB2312" w:eastAsia="仿宋_GB2312"/>
      <w:color w:val="FF0000"/>
      <w:sz w:val="32"/>
      <w:szCs w:val="32"/>
    </w:r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4"/>
    <w:autoRedefine/>
    <w:qFormat/>
    <w:uiPriority w:val="0"/>
    <w:pPr>
      <w:spacing w:before="240" w:after="60" w:line="312" w:lineRule="auto"/>
      <w:jc w:val="center"/>
      <w:outlineLvl w:val="1"/>
    </w:pPr>
    <w:rPr>
      <w:rFonts w:ascii="Cambria" w:hAnsi="Cambria"/>
      <w:b/>
      <w:bCs/>
      <w:kern w:val="28"/>
      <w:sz w:val="32"/>
      <w:szCs w:val="32"/>
    </w:rPr>
  </w:style>
  <w:style w:type="table" w:styleId="10">
    <w:name w:val="Table Grid"/>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autoRedefine/>
    <w:qFormat/>
    <w:uiPriority w:val="0"/>
  </w:style>
  <w:style w:type="character" w:styleId="13">
    <w:name w:val="Hyperlink"/>
    <w:autoRedefine/>
    <w:qFormat/>
    <w:uiPriority w:val="0"/>
    <w:rPr>
      <w:color w:val="0000FF"/>
      <w:u w:val="single"/>
    </w:rPr>
  </w:style>
  <w:style w:type="character" w:customStyle="1" w:styleId="14">
    <w:name w:val="副标题 Char"/>
    <w:link w:val="8"/>
    <w:autoRedefine/>
    <w:qFormat/>
    <w:uiPriority w:val="0"/>
    <w:rPr>
      <w:rFonts w:ascii="Cambria" w:hAnsi="Cambria" w:cs="Times New Roman"/>
      <w:b/>
      <w:bCs/>
      <w:kern w:val="28"/>
      <w:sz w:val="32"/>
      <w:szCs w:val="32"/>
    </w:rPr>
  </w:style>
  <w:style w:type="paragraph" w:customStyle="1" w:styleId="15">
    <w:name w:val="Char"/>
    <w:basedOn w:val="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2089</Words>
  <Characters>2139</Characters>
  <Lines>12</Lines>
  <Paragraphs>3</Paragraphs>
  <TotalTime>0</TotalTime>
  <ScaleCrop>false</ScaleCrop>
  <LinksUpToDate>false</LinksUpToDate>
  <CharactersWithSpaces>2152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2023-01-13T16:33:00Z</dcterms:created>
  <dc:creator>黄文宇</dc:creator>
  <cp:lastModifiedBy>雨歌Liu Honglin@宸建</cp:lastModifiedBy>
  <cp:lastPrinted>2021-12-03T06:57:00Z</cp:lastPrinted>
  <dcterms:modified xsi:type="dcterms:W3CDTF">2025-01-03T08:44:46Z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BE7FDD0D1E1447BEAC5DDDB3ED0E7322</vt:lpwstr>
  </property>
  <property fmtid="{D5CDD505-2E9C-101B-9397-08002B2CF9AE}" pid="4" name="KSOTemplateDocerSaveRecord">
    <vt:lpwstr>eyJoZGlkIjoiYTM1N2VlN2FmM2EzN2FmODNkYzNlZWQ0NDRiNWFlMjYiLCJ1c2VySWQiOiI0MzY1MTg5NDcifQ==</vt:lpwstr>
  </property>
</Properties>
</file>