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CFCB">
      <w:pPr>
        <w:ind w:right="299" w:rightChars="138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 w14:paraId="1479674E">
      <w:pPr>
        <w:ind w:right="299" w:rightChars="138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0E5FB9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纳入定点后使用医疗保障基金</w:t>
      </w:r>
    </w:p>
    <w:p w14:paraId="52C454FD">
      <w:pPr>
        <w:adjustRightInd w:val="0"/>
        <w:snapToGrid w:val="0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预测性分析报告</w:t>
      </w:r>
    </w:p>
    <w:p w14:paraId="231D2543">
      <w:pPr>
        <w:ind w:right="299" w:rightChars="138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B3EF32">
      <w:pPr>
        <w:ind w:right="299" w:rightChars="138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请根据医疗机构实际情况制定，分析报告应至少包含以下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四个部分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内容：</w:t>
      </w:r>
    </w:p>
    <w:p w14:paraId="3016A26F">
      <w:pPr>
        <w:numPr>
          <w:ilvl w:val="0"/>
          <w:numId w:val="1"/>
        </w:numPr>
        <w:ind w:right="299" w:rightChars="138" w:firstLine="654" w:firstLineChars="200"/>
        <w:jc w:val="left"/>
        <w:rPr>
          <w:rFonts w:hint="eastAsia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医疗机构基本情况；</w:t>
      </w:r>
    </w:p>
    <w:p w14:paraId="1BC944F5">
      <w:pPr>
        <w:numPr>
          <w:ilvl w:val="0"/>
          <w:numId w:val="1"/>
        </w:numPr>
        <w:ind w:right="299" w:rightChars="138" w:firstLine="654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近3个月</w:t>
      </w:r>
      <w:r>
        <w:rPr>
          <w:rFonts w:hint="eastAsia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运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营状况</w:t>
      </w:r>
      <w:r>
        <w:rPr>
          <w:rFonts w:hint="eastAsia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：医疗服务总量、总费用及人次情况（含医疗美容、辅助生殖、生活照护、种植牙的服务量、费用及人次情况），门急诊及住院病人平均费用情况；</w:t>
      </w:r>
    </w:p>
    <w:p w14:paraId="4E71B1DB">
      <w:pPr>
        <w:numPr>
          <w:ilvl w:val="0"/>
          <w:numId w:val="1"/>
        </w:numPr>
        <w:ind w:right="299" w:rightChars="138" w:firstLine="654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预测分析纳入定点后医保基金使用情况；</w:t>
      </w:r>
    </w:p>
    <w:p w14:paraId="5C971762">
      <w:pPr>
        <w:numPr>
          <w:ilvl w:val="0"/>
          <w:numId w:val="1"/>
        </w:numPr>
        <w:ind w:right="299" w:rightChars="138" w:firstLine="654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  <w:t>医保基金安全风险防范预案及措施。</w:t>
      </w:r>
    </w:p>
    <w:p w14:paraId="2318C1B7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5252F"/>
    <w:multiLevelType w:val="singleLevel"/>
    <w:tmpl w:val="AEE525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E01AE"/>
    <w:rsid w:val="04415E0C"/>
    <w:rsid w:val="16AE01AE"/>
    <w:rsid w:val="49FBFFEB"/>
    <w:rsid w:val="64463B05"/>
    <w:rsid w:val="7F974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2021-12-10T16:20:00Z</dcterms:created>
  <dc:creator>李丕</dc:creator>
  <cp:lastModifiedBy>邝伟坚</cp:lastModifiedBy>
  <dcterms:modified xsi:type="dcterms:W3CDTF">2026-05-09T07:47:05Z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B980F85A218E111028A12467B0010EA7_43</vt:lpwstr>
  </property>
  <property fmtid="{D5CDD505-2E9C-101B-9397-08002B2CF9AE}" pid="4" name="KSOTemplateDocerSaveRecord">
    <vt:lpwstr>eyJoZGlkIjoiMGQ1OTJkMTFkMjU4OGZlZDYyZjNhNzMyNGZiOWMzNGYiLCJ1c2VySWQiOiIzODIwMjkwNTcifQ==</vt:lpwstr>
  </property>
</Properties>
</file>