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00F56">
      <w:pPr>
        <w:ind w:right="290" w:rightChars="138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tbl>
      <w:tblPr>
        <w:tblStyle w:val="8"/>
        <w:tblW w:w="89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237"/>
        <w:gridCol w:w="2237"/>
        <w:gridCol w:w="2237"/>
      </w:tblGrid>
      <w:tr w14:paraId="4213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94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E56981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广东省新增定点医疗机构申请表</w:t>
            </w:r>
          </w:p>
        </w:tc>
      </w:tr>
      <w:tr w14:paraId="5F588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5E83D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一、基本信息</w:t>
            </w:r>
          </w:p>
        </w:tc>
      </w:tr>
      <w:tr w14:paraId="68F3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EDFE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1A7B0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744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B1DDB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A95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7880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所在区县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4739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B4C2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49E5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D83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5096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CAE0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C05D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775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1E03B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F52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经营等级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2895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1D0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850B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1F62B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8B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申请服务范围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CC545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3457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3E9C9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注册面积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14B31D3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5695F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建筑面积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D82A0A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462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D106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执业许可证登记号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CC5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0FB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C74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许可证发证日期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38932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434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许可证有效期限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829E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D95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D7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诊疗科目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78D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76E7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7C7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营业执照名称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F20A0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0D6F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16D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营业执照编号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1D212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0490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9855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申请服务类型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A5EDE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71F4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2A90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二、机构规模</w:t>
            </w:r>
          </w:p>
        </w:tc>
      </w:tr>
      <w:tr w14:paraId="1049F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FC5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编制床位数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7A3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3D8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实际开放床位数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57C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175BA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1D4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医护人员数量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B57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092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7D25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初级职称</w:t>
            </w:r>
          </w:p>
        </w:tc>
      </w:tr>
      <w:tr w14:paraId="16296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B28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EB50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03C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4AA0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2119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C79E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护士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804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F105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8E2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5306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499D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药师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58D42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4FCD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C756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21BF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DB65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医技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A3BB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7480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4166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5A9FC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B3F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774B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0501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2EFE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E98C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FDD6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三、负责人信息</w:t>
            </w:r>
          </w:p>
        </w:tc>
      </w:tr>
      <w:tr w14:paraId="4D8F7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D9A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法定代表人（姓名、身份证号）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29AF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05D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EE83D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68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823E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主要负责人（姓名、身份证号）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1DED5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298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A5025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9DB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A3A4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实际控制人（姓名、身份证号）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B682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CDCE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EB4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0A60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93836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业务联系人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D6F096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9AFF6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A1F867A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4D13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8CA83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四、银行账户</w:t>
            </w:r>
          </w:p>
        </w:tc>
      </w:tr>
      <w:tr w14:paraId="797F5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F2B8C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开户行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FBE3BD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C09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1D419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账户名称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1F3F3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0F1D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58B36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账号</w:t>
            </w:r>
          </w:p>
        </w:tc>
        <w:tc>
          <w:tcPr>
            <w:tcW w:w="447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0C48147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683E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74D7D72">
            <w:pPr>
              <w:widowControl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五、自评信息</w:t>
            </w:r>
          </w:p>
        </w:tc>
      </w:tr>
      <w:tr w14:paraId="4953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757F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是否配有专（兼）职医保管理人员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E1D1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1472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是否设有内部医保管理部门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4964A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7E9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00D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是否具有医保管理、财务、统计信息管理、医疗质量安全核心制度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3645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F8B7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是否设立医保药品、诊疗项目、医疗服务设施、医用耗材、疾病病种等基础数据库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9386D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6E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FE94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是否具有符合医保协议管理要求的信息系统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0856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298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是否建立进销存信息系统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2E9A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D07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CD4F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是否建立门诊信息系统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F91CB3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2227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是否建立住院信息系统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58A11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14A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0FA7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六、申请承诺书</w:t>
            </w:r>
          </w:p>
        </w:tc>
      </w:tr>
      <w:tr w14:paraId="0EA05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F8A861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本机构自愿承担基本医疗保险服务，申请成为医疗保险定点机构，并承诺不存在《医疗机构医疗保障定点管理暂行办法》《广东省医疗机构医疗保障定点管理暂行办法》等文件有关规定的不予受理定点申请的情形，且所提交资料全部真实有效，如有虚假成分，愿意承担一切相应的法律责任；如因本机构原因，医疗机构地址等重要信息在提交申请至签订协议期间如发生变更，自愿放弃当次申请。</w:t>
            </w:r>
          </w:p>
        </w:tc>
      </w:tr>
      <w:tr w14:paraId="38E75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0A3C50">
            <w:pPr>
              <w:shd w:val="clear" w:color="auto" w:fil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05F4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7DB77CA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法定代表人（签名）：</w:t>
            </w:r>
          </w:p>
        </w:tc>
      </w:tr>
      <w:tr w14:paraId="6B03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1EA7B4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主要负责人（签名）：</w:t>
            </w:r>
          </w:p>
        </w:tc>
      </w:tr>
      <w:tr w14:paraId="7D01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5EA14D8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实际控制人（签名）：</w:t>
            </w:r>
          </w:p>
        </w:tc>
      </w:tr>
      <w:tr w14:paraId="4041A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48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3C5E72">
            <w:pPr>
              <w:keepNext w:val="0"/>
              <w:keepLines w:val="0"/>
              <w:widowControl/>
              <w:suppressLineNumbers w:val="0"/>
              <w:shd w:val="clear" w:color="auto" w:fill="auto"/>
              <w:wordWrap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（单位盖章）      </w:t>
            </w:r>
          </w:p>
        </w:tc>
      </w:tr>
      <w:tr w14:paraId="55D8E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791205">
            <w:pPr>
              <w:shd w:val="clear" w:color="auto" w:fill="auto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E2764">
            <w:pPr>
              <w:keepNext w:val="0"/>
              <w:keepLines w:val="0"/>
              <w:widowControl/>
              <w:suppressLineNumbers w:val="0"/>
              <w:shd w:val="clear" w:color="auto" w:fill="auto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申请日期：    年    月    日</w:t>
            </w:r>
          </w:p>
        </w:tc>
      </w:tr>
    </w:tbl>
    <w:p w14:paraId="481AE536">
      <w:pPr>
        <w:ind w:firstLine="3360" w:firstLineChars="1600"/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 w14:paraId="718DA51C">
      <w:pPr>
        <w:pageBreakBefore/>
        <w:shd w:val="clear"/>
        <w:spacing w:line="120" w:lineRule="auto"/>
        <w:outlineLvl w:val="9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1-1</w:t>
      </w:r>
    </w:p>
    <w:p w14:paraId="740E5DF1">
      <w:pPr>
        <w:shd w:val="clear"/>
        <w:snapToGrid w:val="0"/>
        <w:spacing w:before="0" w:beforeAutospacing="0" w:after="0" w:afterAutospacing="0" w:line="240" w:lineRule="auto"/>
        <w:jc w:val="center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新增定点医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疗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机构申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请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</w:rPr>
        <w:t>资料说明</w:t>
      </w: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694"/>
        <w:gridCol w:w="4359"/>
        <w:gridCol w:w="1783"/>
      </w:tblGrid>
      <w:tr w14:paraId="0E1FE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tblHeader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A7F1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43EF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申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请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资料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AB000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资料有效性判断要点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43B61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3DF30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55F92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D165E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定点医疗机构申请表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EFB73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有法定代表人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、主要负责人及实际控制人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签名。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C7DBE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7E3C4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1C407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CEE71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*医疗机构执业许可证正、副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中医诊所备案证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或诊所备案凭证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或军队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医疗机构为民服务许可证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14A02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在有效期内，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正式运营按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取得医疗机构执业许可证之日起计算，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申请定点日期距有效期开始日期至少3个月，定点医疗机构申请新增院区的，按其医疗机构执业许可证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变更注册地址的发证日期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计算正式运营时间。副本含变更记录，按规定办理校验且结果为合格。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CC08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7FEC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1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FF7A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1767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事业单位法人证书、民办非企业单位登记证书或营业执照等主体资格材料；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0B434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当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在有效期内，盖有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相关主管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部门公章。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9E42F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353DC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0014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EF42B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与医保政策对应的内部管理制度和财务制度文本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C8475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至少包括医保管理制度、财务制度、统计信息管理制度、医疗质量安全核心制度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符合基本要求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管理制度。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7402E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3C4C2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EF797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1DCF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auto"/>
              </w:rPr>
              <w:t>医保有关的信息系统相关材料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3379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HIS系统与医保信息系统联调申请表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2182D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6BE69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6BCB7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12A3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纳入定点后使用医疗保障基金的预测性分析报告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52B6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至少含四个部分内容：1.医疗机构基本情况；2.近3个月运营状况：医疗服务总量、总费用及人次情况（含医疗美容、辅助生殖、生活照护、种植牙的服务量、费用及人次情况），门急诊及住院病人平均费用情况；3.预测分析纳入定点后医保基金使用情况；4.医保基金安全风险防范预案及措施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A4B8F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</w:p>
        </w:tc>
      </w:tr>
      <w:tr w14:paraId="5A4DD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4B400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4D76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补充材料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AF96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根据需要补充。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C1D6">
            <w:pPr>
              <w:widowControl/>
              <w:shd w:val="clear"/>
              <w:snapToGrid w:val="0"/>
              <w:spacing w:before="0" w:beforeAutospacing="0" w:after="0" w:afterAutospacing="0" w:line="240" w:lineRule="atLeast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highlight w:val="none"/>
              </w:rPr>
              <w:t>彩色PDF（加盖申请机构公章）</w:t>
            </w:r>
            <w:bookmarkStart w:id="0" w:name="_GoBack"/>
            <w:bookmarkEnd w:id="0"/>
          </w:p>
        </w:tc>
      </w:tr>
    </w:tbl>
    <w:p w14:paraId="76F7C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73" w:beforeAutospacing="0" w:after="0" w:afterAutospacing="0" w:line="240" w:lineRule="atLeast"/>
        <w:ind w:left="671" w:leftChars="91" w:hanging="480" w:hanging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注：标注“*”的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材料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可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通过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广东省电子证照系统、或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政府信息共享平台实时更新查询或核验的，不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再要求医疗机构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</w:rPr>
        <w:t>另行提供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24"/>
          <w:szCs w:val="24"/>
          <w:highlight w:val="none"/>
          <w:lang w:eastAsia="zh-CN"/>
        </w:rPr>
        <w:t>。</w:t>
      </w:r>
    </w:p>
    <w:p w14:paraId="290B9CC8"/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@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Liberation Sans">
    <w:altName w:val="思源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Noto Sans CJK SC Regular">
    <w:altName w:val="思源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50AE3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2B927CE4">
                <w:pPr>
                  <w:pStyle w:val="6"/>
                  <w:rPr>
                    <w:rFonts w:hint="default"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noLeading/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B776278"/>
    <w:rsid w:val="3FE65B5C"/>
    <w:rsid w:val="479B81AD"/>
    <w:rsid w:val="74DE7F6D"/>
    <w:rsid w:val="7BB6952F"/>
    <w:rsid w:val="7C6FBFE5"/>
    <w:rsid w:val="7F7B3C63"/>
    <w:rsid w:val="7FF7FC3E"/>
    <w:rsid w:val="FFC628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3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@仿宋_GB2312" w:hAnsi="@仿宋_GB2312" w:eastAsia="@仿宋_GB2312"/>
      <w:b/>
      <w:bCs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List"/>
    <w:basedOn w:val="4"/>
    <w:qFormat/>
    <w:uiPriority w:val="0"/>
  </w:style>
  <w:style w:type="character" w:customStyle="1" w:styleId="10">
    <w:name w:val="默认段落字体1"/>
    <w:qFormat/>
    <w:uiPriority w:val="0"/>
  </w:style>
  <w:style w:type="paragraph" w:customStyle="1" w:styleId="11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2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2018-11-28T17:47:00Z</dcterms:created>
  <dc:creator>guest</dc:creator>
  <cp:lastModifiedBy>刘梦洁</cp:lastModifiedBy>
  <dcterms:modified xsi:type="dcterms:W3CDTF">2026-07-15T15:30:26Z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17D2DF4CD619E8C9E6A12467A07EB36A_43</vt:lpwstr>
  </property>
</Properties>
</file>