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1200F">
      <w:pPr>
        <w:ind w:right="299" w:rightChars="138"/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6</w:t>
      </w:r>
    </w:p>
    <w:p w14:paraId="08369B4F">
      <w:pPr>
        <w:ind w:right="299" w:rightChars="138"/>
        <w:jc w:val="center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医疗机构申请定点协议管理流程图</w:t>
      </w:r>
    </w:p>
    <w:p w14:paraId="148EC5AD">
      <w:pPr>
        <w:ind w:right="299" w:rightChars="138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50535" cy="6948805"/>
            <wp:effectExtent l="0" t="0" r="12065" b="4445"/>
            <wp:docPr id="1" name="图片 1" descr="whiteboard_exported_image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hiteboard_exported_image (2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69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43032"/>
    <w:rsid w:val="04415E0C"/>
    <w:rsid w:val="77C73CAA"/>
    <w:rsid w:val="7CD43032"/>
    <w:rsid w:val="BDCBA232"/>
    <w:rsid w:val="DC6C65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2021-12-11T08:22:00Z</dcterms:created>
  <dc:creator>李丕</dc:creator>
  <cp:lastModifiedBy>刘梦洁</cp:lastModifiedBy>
  <dcterms:modified xsi:type="dcterms:W3CDTF">2026-07-24T16:41:50Z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2DE17465BF70797137F80C676EEB2B75_42</vt:lpwstr>
  </property>
</Properties>
</file>