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textAlignment w:val="auto"/>
        <w:rPr>
          <w:rFonts w:hint="default" w:ascii="方正黑体_GBK" w:hAnsi="方正黑体_GBK" w:eastAsia="方正黑体_GBK" w:cs="方正黑体_GBK"/>
          <w:bCs w:val="0"/>
          <w:color w:val="000000"/>
          <w:spacing w:val="0"/>
          <w:kern w:val="0"/>
          <w:sz w:val="32"/>
          <w:szCs w:val="32"/>
          <w:shd w:val="clear" w:color="auto" w:fill="FFFFFF"/>
          <w:lang w:val="en-US"/>
        </w:rPr>
      </w:pPr>
      <w:r>
        <w:rPr>
          <w:rFonts w:hint="default" w:ascii="方正黑体_GBK" w:hAnsi="方正黑体_GBK" w:eastAsia="方正黑体_GBK" w:cs="方正黑体_GBK"/>
          <w:bCs w:val="0"/>
          <w:color w:val="000000"/>
          <w:spacing w:val="0"/>
          <w:kern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default" w:ascii="Times New Roman" w:hAnsi="Times New Roman" w:eastAsia="方正黑体_GBK" w:cs="方正黑体_GBK"/>
          <w:bC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eastAsia="方正黑体_GBK" w:cs="方正黑体_GBK"/>
          <w:bC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>-1</w:t>
      </w:r>
    </w:p>
    <w:p>
      <w:pPr>
        <w:jc w:val="center"/>
        <w:textAlignment w:val="baseline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药店收银系统与医保</w:t>
      </w:r>
      <w:r>
        <w:rPr>
          <w:rFonts w:hint="eastAsia" w:eastAsia="方正小标宋_GBK"/>
          <w:bCs/>
          <w:sz w:val="44"/>
          <w:szCs w:val="44"/>
          <w:lang w:eastAsia="zh-CN"/>
        </w:rPr>
        <w:t>信息</w:t>
      </w:r>
      <w:r>
        <w:rPr>
          <w:rFonts w:eastAsia="方正小标宋_GBK"/>
          <w:bCs/>
          <w:sz w:val="44"/>
          <w:szCs w:val="44"/>
        </w:rPr>
        <w:t>系统联调申请表</w:t>
      </w:r>
    </w:p>
    <w:p>
      <w:pPr>
        <w:snapToGrid w:val="0"/>
        <w:spacing w:line="560" w:lineRule="exact"/>
        <w:textAlignment w:val="baseline"/>
        <w:rPr>
          <w:rFonts w:eastAsia="方正仿宋_GBK"/>
          <w:sz w:val="32"/>
          <w:szCs w:val="32"/>
          <w:lang w:val="en-GB"/>
        </w:rPr>
      </w:pPr>
      <w:r>
        <w:rPr>
          <w:rFonts w:eastAsia="方正仿宋_GBK"/>
          <w:sz w:val="32"/>
          <w:szCs w:val="32"/>
          <w:lang w:val="en-GB"/>
        </w:rPr>
        <w:t>广州市医疗保险服务中心：</w:t>
      </w:r>
    </w:p>
    <w:p>
      <w:pPr>
        <w:snapToGrid w:val="0"/>
        <w:spacing w:line="560" w:lineRule="exact"/>
        <w:ind w:firstLine="654" w:firstLineChars="200"/>
        <w:textAlignment w:val="baseline"/>
        <w:rPr>
          <w:rFonts w:eastAsia="方正仿宋_GBK"/>
          <w:sz w:val="32"/>
          <w:szCs w:val="32"/>
          <w:lang w:val="en-GB"/>
        </w:rPr>
      </w:pPr>
      <w:r>
        <w:rPr>
          <w:rFonts w:eastAsia="方正仿宋_GBK"/>
          <w:sz w:val="32"/>
          <w:szCs w:val="32"/>
          <w:lang w:val="en-GB"/>
        </w:rPr>
        <w:t>我单位已按系统接口规范要求，完成</w:t>
      </w:r>
      <w:r>
        <w:rPr>
          <w:rFonts w:eastAsia="方正仿宋_GBK"/>
          <w:sz w:val="32"/>
          <w:szCs w:val="32"/>
        </w:rPr>
        <w:t>接口</w:t>
      </w:r>
      <w:r>
        <w:rPr>
          <w:rFonts w:eastAsia="方正仿宋_GBK"/>
          <w:sz w:val="32"/>
          <w:szCs w:val="32"/>
          <w:lang w:val="en-GB"/>
        </w:rPr>
        <w:t>改造，做好接入环境的准备工作，现申请联调。具体如下（表格对应选项打“√”）：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526"/>
        <w:gridCol w:w="1980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26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药店名称</w:t>
            </w:r>
          </w:p>
        </w:tc>
        <w:tc>
          <w:tcPr>
            <w:tcW w:w="6300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26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eastAsia="宋体"/>
                <w:bCs/>
                <w:sz w:val="24"/>
                <w:lang w:val="en-GB" w:eastAsia="zh-CN"/>
              </w:rPr>
            </w:pPr>
            <w:r>
              <w:rPr>
                <w:rFonts w:hint="eastAsia"/>
                <w:bCs/>
                <w:sz w:val="24"/>
                <w:lang w:val="en-GB" w:eastAsia="zh-CN"/>
              </w:rPr>
              <w:t>所属区</w:t>
            </w:r>
          </w:p>
        </w:tc>
        <w:tc>
          <w:tcPr>
            <w:tcW w:w="6300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6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药店地址</w:t>
            </w:r>
          </w:p>
        </w:tc>
        <w:tc>
          <w:tcPr>
            <w:tcW w:w="6300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6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药店医保联系人</w:t>
            </w:r>
          </w:p>
        </w:tc>
        <w:tc>
          <w:tcPr>
            <w:tcW w:w="2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联系电话和传真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6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药店信息联系人</w:t>
            </w:r>
          </w:p>
        </w:tc>
        <w:tc>
          <w:tcPr>
            <w:tcW w:w="2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联系电话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信息系统开发厂商名称</w:t>
            </w:r>
          </w:p>
        </w:tc>
        <w:tc>
          <w:tcPr>
            <w:tcW w:w="252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</w:rPr>
            </w:pPr>
            <w:r>
              <w:rPr>
                <w:rFonts w:hint="default"/>
                <w:bCs/>
                <w:sz w:val="24"/>
                <w:lang w:val="en-GB"/>
              </w:rPr>
              <w:t>厂商联系人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bCs/>
                <w:sz w:val="24"/>
                <w:lang w:val="en-GB"/>
              </w:rPr>
            </w:pPr>
          </w:p>
        </w:tc>
        <w:tc>
          <w:tcPr>
            <w:tcW w:w="252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厂商联系方式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</w:tbl>
    <w:p>
      <w:pPr>
        <w:snapToGrid w:val="0"/>
        <w:jc w:val="left"/>
        <w:textAlignment w:val="baseline"/>
        <w:rPr>
          <w:sz w:val="20"/>
          <w:szCs w:val="21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2283"/>
        <w:gridCol w:w="2283"/>
        <w:gridCol w:w="3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/>
                <w:sz w:val="24"/>
                <w:lang w:val="en-GB"/>
              </w:rPr>
            </w:pPr>
            <w:r>
              <w:rPr>
                <w:rFonts w:hint="default"/>
                <w:b/>
                <w:sz w:val="24"/>
                <w:lang w:val="en-GB"/>
              </w:rPr>
              <w:t>类别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/>
                <w:sz w:val="24"/>
                <w:lang w:val="en-GB"/>
              </w:rPr>
            </w:pPr>
            <w:r>
              <w:rPr>
                <w:rFonts w:hint="default"/>
                <w:b/>
                <w:sz w:val="24"/>
                <w:lang w:val="en-GB"/>
              </w:rPr>
              <w:t>项目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/>
                <w:sz w:val="24"/>
                <w:lang w:val="en-GB"/>
              </w:rPr>
            </w:pPr>
            <w:r>
              <w:rPr>
                <w:rFonts w:hint="default"/>
                <w:b/>
                <w:sz w:val="24"/>
                <w:lang w:val="en-GB"/>
              </w:rPr>
              <w:t>准备情况</w:t>
            </w:r>
          </w:p>
        </w:tc>
        <w:tc>
          <w:tcPr>
            <w:tcW w:w="3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/>
                <w:sz w:val="24"/>
                <w:lang w:val="en-GB"/>
              </w:rPr>
            </w:pPr>
            <w:r>
              <w:rPr>
                <w:rFonts w:hint="default"/>
                <w:b/>
                <w:sz w:val="24"/>
                <w:lang w:val="en-GB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接入方式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eastAsia="宋体"/>
                <w:bCs/>
                <w:sz w:val="24"/>
                <w:lang w:val="en-GB" w:eastAsia="zh-CN"/>
              </w:rPr>
            </w:pPr>
            <w:r>
              <w:rPr>
                <w:rFonts w:hint="eastAsia"/>
                <w:bCs/>
                <w:sz w:val="24"/>
                <w:lang w:val="en-GB" w:eastAsia="zh-CN"/>
              </w:rPr>
              <w:t>医保专网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□完成 </w:t>
            </w:r>
            <w:r>
              <w:rPr>
                <w:rFonts w:hint="default"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 □未完成</w:t>
            </w:r>
          </w:p>
        </w:tc>
        <w:tc>
          <w:tcPr>
            <w:tcW w:w="3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5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客户端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 w:ascii="Times New Roman" w:hAnsi="Times New Roman"/>
                <w:bCs/>
                <w:sz w:val="24"/>
                <w:lang w:val="en-GB"/>
              </w:rPr>
              <w:t>CPU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□完成 </w:t>
            </w:r>
            <w:r>
              <w:rPr>
                <w:rFonts w:hint="default"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 □未完成</w:t>
            </w:r>
          </w:p>
        </w:tc>
        <w:tc>
          <w:tcPr>
            <w:tcW w:w="310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多个客户端的，填写客户端中配置最低的配置参数。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 xml:space="preserve">内存（       </w:t>
            </w:r>
            <w:r>
              <w:rPr>
                <w:rFonts w:hint="default" w:ascii="Times New Roman" w:hAnsi="Times New Roman"/>
                <w:bCs/>
                <w:sz w:val="24"/>
                <w:lang w:val="en-GB"/>
              </w:rPr>
              <w:t>G</w:t>
            </w:r>
            <w:r>
              <w:rPr>
                <w:rFonts w:hint="default"/>
                <w:bCs/>
                <w:sz w:val="24"/>
                <w:lang w:val="en-GB"/>
              </w:rPr>
              <w:t>）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□完成 </w:t>
            </w:r>
            <w:r>
              <w:rPr>
                <w:rFonts w:hint="default"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 □未完成</w:t>
            </w:r>
          </w:p>
        </w:tc>
        <w:tc>
          <w:tcPr>
            <w:tcW w:w="3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bCs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5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 xml:space="preserve">硬盘（       </w:t>
            </w:r>
            <w:r>
              <w:rPr>
                <w:rFonts w:hint="default" w:ascii="Times New Roman" w:hAnsi="Times New Roman"/>
                <w:bCs/>
                <w:sz w:val="24"/>
                <w:lang w:val="en-GB"/>
              </w:rPr>
              <w:t>G</w:t>
            </w:r>
            <w:r>
              <w:rPr>
                <w:rFonts w:hint="default"/>
                <w:bCs/>
                <w:sz w:val="24"/>
                <w:lang w:val="en-GB"/>
              </w:rPr>
              <w:t>）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□完成 </w:t>
            </w:r>
            <w:r>
              <w:rPr>
                <w:rFonts w:hint="default"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 □未完成</w:t>
            </w:r>
          </w:p>
        </w:tc>
        <w:tc>
          <w:tcPr>
            <w:tcW w:w="310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bCs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系统软件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操作系统：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□完成 </w:t>
            </w:r>
            <w:r>
              <w:rPr>
                <w:rFonts w:hint="default"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 □未完成</w:t>
            </w:r>
          </w:p>
        </w:tc>
        <w:tc>
          <w:tcPr>
            <w:tcW w:w="3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多个客户端的，填写客户端中最低的操作系统版本。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/>
                <w:bCs/>
                <w:sz w:val="24"/>
                <w:lang w:val="en-GB"/>
              </w:rPr>
              <w:t>接口改造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  <w:r>
              <w:rPr>
                <w:rFonts w:hint="default" w:ascii="Times New Roman" w:hAnsi="Times New Roman"/>
                <w:bCs/>
                <w:sz w:val="24"/>
                <w:lang w:val="en-GB"/>
              </w:rPr>
              <w:t>API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cs="Times New Roman"/>
                <w:bCs/>
                <w:sz w:val="24"/>
                <w:lang w:val="en-GB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□完成 </w:t>
            </w:r>
            <w:r>
              <w:rPr>
                <w:rFonts w:hint="default"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lang w:val="en-GB"/>
              </w:rPr>
              <w:t xml:space="preserve"> □未完成</w:t>
            </w:r>
          </w:p>
        </w:tc>
        <w:tc>
          <w:tcPr>
            <w:tcW w:w="310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bCs/>
                <w:sz w:val="24"/>
                <w:lang w:val="en-GB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18" w:firstLineChars="1400"/>
        <w:textAlignment w:val="baseline"/>
        <w:rPr>
          <w:rFonts w:eastAsia="方正仿宋_GBK"/>
          <w:sz w:val="28"/>
          <w:szCs w:val="28"/>
          <w:lang w:val="en-GB"/>
        </w:rPr>
      </w:pPr>
      <w:bookmarkStart w:id="0" w:name="_GoBack"/>
      <w:bookmarkEnd w:id="0"/>
      <w:r>
        <w:rPr>
          <w:rFonts w:eastAsia="方正仿宋_GBK"/>
          <w:sz w:val="28"/>
          <w:szCs w:val="28"/>
          <w:lang w:val="en-GB"/>
        </w:rPr>
        <w:t>连锁医药公司</w:t>
      </w:r>
      <w:r>
        <w:rPr>
          <w:rFonts w:hint="default" w:eastAsia="方正仿宋_GBK"/>
          <w:sz w:val="28"/>
          <w:szCs w:val="28"/>
        </w:rPr>
        <w:t>（</w:t>
      </w:r>
      <w:r>
        <w:rPr>
          <w:rFonts w:eastAsia="方正仿宋_GBK"/>
          <w:sz w:val="28"/>
          <w:szCs w:val="28"/>
        </w:rPr>
        <w:t>药店</w:t>
      </w:r>
      <w:r>
        <w:rPr>
          <w:rFonts w:hint="default" w:eastAsia="方正仿宋_GBK"/>
          <w:sz w:val="28"/>
          <w:szCs w:val="28"/>
        </w:rPr>
        <w:t>）名称：</w:t>
      </w:r>
      <w:r>
        <w:rPr>
          <w:rFonts w:eastAsia="方正仿宋_GBK"/>
          <w:sz w:val="28"/>
          <w:szCs w:val="28"/>
          <w:lang w:val="en-GB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baseline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  <w:lang w:val="en-GB"/>
        </w:rPr>
        <w:t xml:space="preserve">                        </w:t>
      </w:r>
      <w:r>
        <w:rPr>
          <w:rFonts w:eastAsia="方正仿宋_GBK"/>
          <w:sz w:val="28"/>
          <w:szCs w:val="28"/>
        </w:rPr>
        <w:t xml:space="preserve">                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宋体"/>
          <w:sz w:val="21"/>
          <w:szCs w:val="24"/>
        </w:rPr>
      </w:pPr>
      <w:r>
        <w:rPr>
          <w:sz w:val="21"/>
          <w:szCs w:val="24"/>
        </w:rPr>
        <w:t>注：如果是连锁药店，且收银系统是使用同一套、版本一致的，只需填写本表一份，但需填写</w:t>
      </w:r>
      <w:r>
        <w:rPr>
          <w:rFonts w:hint="default" w:ascii="Times New Roman" w:hAnsi="Times New Roman" w:eastAsia="宋体" w:cs="Times New Roman"/>
          <w:bCs w:val="0"/>
          <w:spacing w:val="0"/>
          <w:sz w:val="21"/>
          <w:szCs w:val="24"/>
          <w:lang w:eastAsia="zh-CN"/>
        </w:rPr>
        <w:t>附件</w:t>
      </w:r>
      <w:r>
        <w:rPr>
          <w:rFonts w:hint="default" w:ascii="Times New Roman" w:hAnsi="Times New Roman" w:eastAsia="宋体" w:cs="Times New Roman"/>
          <w:bCs w:val="0"/>
          <w:spacing w:val="0"/>
          <w:sz w:val="21"/>
          <w:szCs w:val="24"/>
          <w:lang w:val="en-US" w:eastAsia="zh-CN"/>
        </w:rPr>
        <w:t>3</w:t>
      </w:r>
      <w:r>
        <w:rPr>
          <w:rFonts w:hint="default" w:eastAsia="宋体" w:cs="Times New Roman"/>
          <w:bCs w:val="0"/>
          <w:spacing w:val="0"/>
          <w:sz w:val="21"/>
          <w:szCs w:val="24"/>
          <w:lang w:val="en-US" w:eastAsia="zh-CN"/>
        </w:rPr>
        <w:t>-</w:t>
      </w:r>
      <w:r>
        <w:rPr>
          <w:sz w:val="21"/>
          <w:szCs w:val="24"/>
        </w:rPr>
        <w:t>附件其他药店信息并盖章。</w:t>
      </w:r>
    </w:p>
    <w:p>
      <w:pPr>
        <w:jc w:val="left"/>
        <w:textAlignment w:val="auto"/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FFFFFF"/>
        </w:rPr>
        <w:br w:type="page"/>
      </w:r>
      <w:r>
        <w:rPr>
          <w:rFonts w:ascii="方正黑体_GBK" w:hAnsi="方正黑体_GBK" w:eastAsia="方正黑体_GBK" w:cs="方正黑体_GBK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default" w:ascii="Times New Roman" w:hAnsi="Times New Roman" w:eastAsia="方正黑体_GBK" w:cs="方正黑体_GBK"/>
          <w:bC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eastAsia="方正黑体_GBK" w:cs="方正黑体_GBK"/>
          <w:bC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>-</w:t>
      </w:r>
      <w:r>
        <w:rPr>
          <w:rFonts w:hint="eastAsia" w:eastAsia="方正黑体_GBK" w:cs="方正黑体_GBK"/>
          <w:bC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>
      <w:pPr>
        <w:jc w:val="center"/>
        <w:textAlignment w:val="baseline"/>
        <w:rPr>
          <w:b/>
          <w:sz w:val="20"/>
        </w:rPr>
      </w:pPr>
    </w:p>
    <w:p>
      <w:pPr>
        <w:jc w:val="center"/>
        <w:textAlignment w:val="baseline"/>
        <w:rPr>
          <w:rFonts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___________________________连锁药店清单</w:t>
      </w:r>
    </w:p>
    <w:p>
      <w:pPr>
        <w:jc w:val="center"/>
        <w:textAlignment w:val="baseline"/>
        <w:rPr>
          <w:rFonts w:eastAsia="方正仿宋_GBK"/>
          <w:bCs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168"/>
        <w:gridCol w:w="1065"/>
        <w:gridCol w:w="5235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eastAsia="方正黑体_GBK"/>
                <w:bCs/>
                <w:sz w:val="24"/>
                <w:lang w:val="en-GB"/>
              </w:rPr>
            </w:pPr>
            <w:r>
              <w:rPr>
                <w:rFonts w:hint="default" w:eastAsia="方正黑体_GBK"/>
                <w:bCs/>
                <w:sz w:val="24"/>
                <w:lang w:val="en-GB"/>
              </w:rPr>
              <w:t>序号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eastAsia="方正黑体_GBK"/>
                <w:bCs/>
                <w:sz w:val="24"/>
                <w:lang w:val="en-GB"/>
              </w:rPr>
            </w:pPr>
            <w:r>
              <w:rPr>
                <w:rFonts w:hint="default" w:eastAsia="方正黑体_GBK"/>
                <w:bCs/>
                <w:sz w:val="24"/>
                <w:lang w:val="en-GB"/>
              </w:rPr>
              <w:t>连锁医药公司名称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eastAsia="方正黑体_GBK"/>
                <w:bCs/>
                <w:sz w:val="24"/>
                <w:lang w:val="en-GB"/>
              </w:rPr>
            </w:pPr>
            <w:r>
              <w:rPr>
                <w:rFonts w:hint="default" w:eastAsia="方正黑体_GBK"/>
                <w:bCs/>
                <w:sz w:val="24"/>
                <w:lang w:val="en-GB"/>
              </w:rPr>
              <w:t>（总部）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eastAsia="方正黑体_GBK"/>
                <w:bCs/>
                <w:sz w:val="24"/>
                <w:lang w:val="en-GB"/>
              </w:rPr>
            </w:pPr>
            <w:r>
              <w:rPr>
                <w:rFonts w:hint="default" w:eastAsia="方正黑体_GBK"/>
                <w:bCs/>
                <w:sz w:val="24"/>
                <w:lang w:val="en-GB"/>
              </w:rPr>
              <w:t>分店所在区</w:t>
            </w: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eastAsia="方正黑体_GBK"/>
                <w:bCs/>
                <w:sz w:val="24"/>
                <w:lang w:val="en-GB"/>
              </w:rPr>
            </w:pPr>
            <w:r>
              <w:rPr>
                <w:rFonts w:hint="default" w:eastAsia="方正黑体_GBK"/>
                <w:bCs/>
                <w:sz w:val="24"/>
                <w:lang w:val="en-GB"/>
              </w:rPr>
              <w:t>分店名称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eastAsia="方正黑体_GBK"/>
                <w:bCs/>
                <w:sz w:val="24"/>
              </w:rPr>
            </w:pPr>
            <w:r>
              <w:rPr>
                <w:rFonts w:hint="default" w:eastAsia="方正黑体_GBK"/>
                <w:bCs/>
                <w:sz w:val="24"/>
              </w:rPr>
              <w:t>是否使用相同收银系统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  <w:lang w:val="en-GB"/>
              </w:rPr>
            </w:pPr>
            <w:r>
              <w:rPr>
                <w:rFonts w:hint="default" w:ascii="Times New Roman" w:hAnsi="Times New Roman"/>
                <w:sz w:val="24"/>
                <w:lang w:val="en-GB"/>
              </w:rPr>
              <w:t>1</w:t>
            </w:r>
          </w:p>
        </w:tc>
        <w:tc>
          <w:tcPr>
            <w:tcW w:w="11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color w:val="FF0000"/>
                <w:sz w:val="24"/>
                <w:lang w:val="en-GB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color w:val="FF0000"/>
                <w:sz w:val="24"/>
                <w:lang w:val="en-GB"/>
              </w:rPr>
            </w:pP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color w:val="FF0000"/>
                <w:sz w:val="24"/>
                <w:lang w:val="en-GB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color w:val="FF0000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2</w:t>
            </w:r>
          </w:p>
        </w:tc>
        <w:tc>
          <w:tcPr>
            <w:tcW w:w="11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3</w:t>
            </w:r>
          </w:p>
        </w:tc>
        <w:tc>
          <w:tcPr>
            <w:tcW w:w="11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4</w:t>
            </w:r>
          </w:p>
        </w:tc>
        <w:tc>
          <w:tcPr>
            <w:tcW w:w="11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5</w:t>
            </w:r>
          </w:p>
        </w:tc>
        <w:tc>
          <w:tcPr>
            <w:tcW w:w="11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6</w:t>
            </w:r>
          </w:p>
        </w:tc>
        <w:tc>
          <w:tcPr>
            <w:tcW w:w="11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7</w:t>
            </w:r>
          </w:p>
        </w:tc>
        <w:tc>
          <w:tcPr>
            <w:tcW w:w="11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8</w:t>
            </w:r>
          </w:p>
        </w:tc>
        <w:tc>
          <w:tcPr>
            <w:tcW w:w="11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9</w:t>
            </w:r>
          </w:p>
        </w:tc>
        <w:tc>
          <w:tcPr>
            <w:tcW w:w="11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4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10</w:t>
            </w:r>
          </w:p>
        </w:tc>
        <w:tc>
          <w:tcPr>
            <w:tcW w:w="11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523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textAlignment w:val="baseline"/>
              <w:rPr>
                <w:rFonts w:hint="default"/>
                <w:sz w:val="24"/>
                <w:lang w:val="en-GB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ascii="Times New Roman" w:hAnsi="Times New Roman" w:eastAsia="方正黑体_GBK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Fonts w:ascii="Times New Roman" w:hAnsi="Times New Roman" w:eastAsia="方正黑体_GBK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304C1"/>
    <w:rsid w:val="04415E0C"/>
    <w:rsid w:val="4D0304C1"/>
    <w:rsid w:val="7B5B3ABA"/>
    <w:rsid w:val="7FF6D4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2021-12-10T16:48:00Z</dcterms:created>
  <dc:creator>李丕</dc:creator>
  <cp:lastModifiedBy>悠</cp:lastModifiedBy>
  <dcterms:modified xsi:type="dcterms:W3CDTF">2024-10-24T18:51:01Z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765F5B35A25F409643261A67AA0395E6_42</vt:lpwstr>
  </property>
</Properties>
</file>