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22" w:rsidRPr="00780858" w:rsidRDefault="002A7022" w:rsidP="002A7022">
      <w:pPr>
        <w:spacing w:line="500" w:lineRule="exact"/>
        <w:rPr>
          <w:rFonts w:eastAsia="黑体"/>
          <w:color w:val="000000"/>
          <w:sz w:val="32"/>
          <w:szCs w:val="32"/>
        </w:rPr>
      </w:pPr>
      <w:r w:rsidRPr="00780858">
        <w:rPr>
          <w:rFonts w:eastAsia="黑体"/>
          <w:color w:val="000000"/>
          <w:sz w:val="32"/>
          <w:szCs w:val="32"/>
        </w:rPr>
        <w:t>附件</w:t>
      </w:r>
      <w:r w:rsidRPr="00780858">
        <w:rPr>
          <w:rFonts w:eastAsia="黑体"/>
          <w:color w:val="000000"/>
          <w:sz w:val="32"/>
          <w:szCs w:val="32"/>
        </w:rPr>
        <w:t>2</w:t>
      </w:r>
    </w:p>
    <w:p w:rsidR="002A7022" w:rsidRPr="00780858" w:rsidRDefault="002A7022" w:rsidP="002A7022">
      <w:pPr>
        <w:widowControl/>
        <w:tabs>
          <w:tab w:val="left" w:pos="1335"/>
        </w:tabs>
        <w:spacing w:line="500" w:lineRule="exact"/>
        <w:rPr>
          <w:rFonts w:eastAsia="黑体"/>
          <w:color w:val="000000"/>
          <w:sz w:val="32"/>
          <w:szCs w:val="32"/>
        </w:rPr>
      </w:pPr>
    </w:p>
    <w:p w:rsidR="002A7022" w:rsidRPr="0009305C" w:rsidRDefault="002A7022" w:rsidP="002A7022">
      <w:pPr>
        <w:widowControl/>
        <w:tabs>
          <w:tab w:val="left" w:pos="1335"/>
        </w:tabs>
        <w:spacing w:line="500" w:lineRule="exact"/>
        <w:jc w:val="center"/>
        <w:rPr>
          <w:rFonts w:eastAsia="方正小标宋_GBK"/>
          <w:color w:val="000000"/>
          <w:sz w:val="44"/>
          <w:szCs w:val="44"/>
        </w:rPr>
      </w:pPr>
      <w:bookmarkStart w:id="0" w:name="_GoBack"/>
      <w:r w:rsidRPr="0009305C">
        <w:rPr>
          <w:rFonts w:eastAsia="方正小标宋_GBK"/>
          <w:color w:val="000000"/>
          <w:sz w:val="44"/>
          <w:szCs w:val="44"/>
        </w:rPr>
        <w:t>广州市高中阶段学校考试招生加分或</w:t>
      </w:r>
    </w:p>
    <w:p w:rsidR="002A7022" w:rsidRPr="0009305C" w:rsidRDefault="002A7022" w:rsidP="002A7022">
      <w:pPr>
        <w:widowControl/>
        <w:tabs>
          <w:tab w:val="left" w:pos="1335"/>
        </w:tabs>
        <w:spacing w:line="500" w:lineRule="exact"/>
        <w:jc w:val="center"/>
        <w:rPr>
          <w:rFonts w:eastAsia="方正小标宋_GBK"/>
          <w:color w:val="000000"/>
          <w:sz w:val="44"/>
          <w:szCs w:val="44"/>
        </w:rPr>
      </w:pPr>
      <w:r w:rsidRPr="0009305C">
        <w:rPr>
          <w:rFonts w:eastAsia="方正小标宋_GBK"/>
          <w:color w:val="000000"/>
          <w:sz w:val="44"/>
          <w:szCs w:val="44"/>
        </w:rPr>
        <w:t>优先录取考生分类一览表</w:t>
      </w:r>
    </w:p>
    <w:tbl>
      <w:tblPr>
        <w:tblpPr w:leftFromText="180" w:rightFromText="180" w:vertAnchor="text" w:tblpXSpec="center" w:tblpY="130"/>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4221"/>
        <w:gridCol w:w="3122"/>
      </w:tblGrid>
      <w:tr w:rsidR="002A7022" w:rsidRPr="0009305C" w:rsidTr="00951001">
        <w:trPr>
          <w:trHeight w:val="1076"/>
          <w:tblHeader/>
        </w:trPr>
        <w:tc>
          <w:tcPr>
            <w:tcW w:w="642" w:type="pct"/>
            <w:shd w:val="clear" w:color="auto" w:fill="auto"/>
            <w:vAlign w:val="center"/>
          </w:tcPr>
          <w:bookmarkEnd w:id="0"/>
          <w:p w:rsidR="002A7022" w:rsidRPr="00780858" w:rsidRDefault="002A7022" w:rsidP="00951001">
            <w:pPr>
              <w:widowControl/>
              <w:spacing w:line="360" w:lineRule="exact"/>
              <w:jc w:val="center"/>
              <w:rPr>
                <w:rFonts w:eastAsia="黑体"/>
                <w:color w:val="000000"/>
                <w:sz w:val="28"/>
                <w:szCs w:val="21"/>
              </w:rPr>
            </w:pPr>
            <w:r w:rsidRPr="00780858">
              <w:rPr>
                <w:rFonts w:eastAsia="黑体"/>
                <w:color w:val="000000"/>
                <w:sz w:val="28"/>
                <w:szCs w:val="21"/>
              </w:rPr>
              <w:t>加分或优先</w:t>
            </w:r>
          </w:p>
          <w:p w:rsidR="002A7022" w:rsidRPr="006B1598" w:rsidRDefault="002A7022" w:rsidP="00951001">
            <w:pPr>
              <w:widowControl/>
              <w:spacing w:line="360" w:lineRule="exact"/>
              <w:jc w:val="center"/>
              <w:rPr>
                <w:rFonts w:eastAsia="黑体"/>
                <w:color w:val="000000"/>
                <w:sz w:val="28"/>
                <w:szCs w:val="21"/>
              </w:rPr>
            </w:pPr>
            <w:r w:rsidRPr="006B1598">
              <w:rPr>
                <w:rFonts w:eastAsia="黑体"/>
                <w:color w:val="000000"/>
                <w:sz w:val="28"/>
                <w:szCs w:val="21"/>
              </w:rPr>
              <w:t>录取</w:t>
            </w:r>
          </w:p>
        </w:tc>
        <w:tc>
          <w:tcPr>
            <w:tcW w:w="2505" w:type="pct"/>
            <w:shd w:val="clear" w:color="auto" w:fill="auto"/>
            <w:vAlign w:val="center"/>
          </w:tcPr>
          <w:p w:rsidR="002A7022" w:rsidRPr="00D908F3" w:rsidRDefault="002A7022" w:rsidP="00951001">
            <w:pPr>
              <w:widowControl/>
              <w:spacing w:line="360" w:lineRule="exact"/>
              <w:jc w:val="center"/>
              <w:rPr>
                <w:rFonts w:eastAsia="黑体"/>
                <w:color w:val="000000"/>
                <w:sz w:val="28"/>
                <w:szCs w:val="21"/>
              </w:rPr>
            </w:pPr>
            <w:r w:rsidRPr="00D908F3">
              <w:rPr>
                <w:rFonts w:eastAsia="黑体"/>
                <w:color w:val="000000"/>
                <w:sz w:val="28"/>
                <w:szCs w:val="21"/>
              </w:rPr>
              <w:t>考生类型</w:t>
            </w:r>
          </w:p>
        </w:tc>
        <w:tc>
          <w:tcPr>
            <w:tcW w:w="1853" w:type="pct"/>
            <w:shd w:val="clear" w:color="auto" w:fill="auto"/>
            <w:vAlign w:val="center"/>
          </w:tcPr>
          <w:p w:rsidR="002A7022" w:rsidRPr="00780858" w:rsidRDefault="002A7022" w:rsidP="00951001">
            <w:pPr>
              <w:widowControl/>
              <w:spacing w:line="360" w:lineRule="exact"/>
              <w:jc w:val="center"/>
              <w:rPr>
                <w:rFonts w:eastAsia="黑体"/>
                <w:color w:val="000000"/>
                <w:sz w:val="28"/>
                <w:szCs w:val="21"/>
              </w:rPr>
            </w:pPr>
            <w:r w:rsidRPr="0009305C">
              <w:rPr>
                <w:rFonts w:eastAsia="黑体"/>
                <w:color w:val="000000"/>
                <w:sz w:val="28"/>
                <w:szCs w:val="21"/>
              </w:rPr>
              <w:t>说明</w:t>
            </w:r>
          </w:p>
        </w:tc>
      </w:tr>
      <w:tr w:rsidR="002A7022" w:rsidRPr="0009305C" w:rsidTr="00951001">
        <w:trPr>
          <w:trHeight w:val="457"/>
        </w:trPr>
        <w:tc>
          <w:tcPr>
            <w:tcW w:w="642" w:type="pct"/>
            <w:vMerge w:val="restar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加</w:t>
            </w:r>
            <w:r w:rsidRPr="0009305C">
              <w:rPr>
                <w:color w:val="000000"/>
                <w:sz w:val="28"/>
                <w:szCs w:val="28"/>
              </w:rPr>
              <w:t>20</w:t>
            </w:r>
            <w:r w:rsidRPr="0009305C">
              <w:rPr>
                <w:color w:val="000000"/>
                <w:sz w:val="28"/>
                <w:szCs w:val="28"/>
              </w:rPr>
              <w:t>分</w:t>
            </w: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军人、公安烈士子女</w:t>
            </w:r>
          </w:p>
        </w:tc>
        <w:tc>
          <w:tcPr>
            <w:tcW w:w="1853" w:type="pct"/>
            <w:vMerge w:val="restart"/>
            <w:shd w:val="clear" w:color="auto" w:fill="auto"/>
            <w:vAlign w:val="center"/>
          </w:tcPr>
          <w:p w:rsidR="002A7022" w:rsidRPr="0009305C" w:rsidRDefault="002A7022" w:rsidP="00951001">
            <w:pPr>
              <w:spacing w:line="360" w:lineRule="exact"/>
              <w:rPr>
                <w:color w:val="000000"/>
                <w:sz w:val="28"/>
                <w:szCs w:val="28"/>
              </w:rPr>
            </w:pPr>
            <w:r w:rsidRPr="0009305C">
              <w:rPr>
                <w:color w:val="000000"/>
                <w:sz w:val="28"/>
                <w:szCs w:val="28"/>
              </w:rPr>
              <w:t>1.</w:t>
            </w:r>
            <w:r w:rsidRPr="0009305C">
              <w:rPr>
                <w:color w:val="000000"/>
                <w:sz w:val="28"/>
                <w:szCs w:val="28"/>
              </w:rPr>
              <w:t>根据中共中央办公厅、国务院办公厅《关于深入推进审批服务便民化的指导意见》和《广州市人民政府关于取消</w:t>
            </w:r>
            <w:r w:rsidRPr="0009305C">
              <w:rPr>
                <w:color w:val="000000"/>
                <w:sz w:val="28"/>
                <w:szCs w:val="28"/>
              </w:rPr>
              <w:t>33</w:t>
            </w:r>
            <w:r w:rsidRPr="0009305C">
              <w:rPr>
                <w:color w:val="000000"/>
                <w:sz w:val="28"/>
                <w:szCs w:val="28"/>
              </w:rPr>
              <w:t>项证明事项的通知》（穗府</w:t>
            </w:r>
            <w:proofErr w:type="gramStart"/>
            <w:r w:rsidRPr="0009305C">
              <w:rPr>
                <w:color w:val="000000"/>
                <w:sz w:val="28"/>
                <w:szCs w:val="28"/>
              </w:rPr>
              <w:t>规</w:t>
            </w:r>
            <w:proofErr w:type="gramEnd"/>
            <w:r w:rsidRPr="0009305C">
              <w:rPr>
                <w:color w:val="000000"/>
                <w:sz w:val="28"/>
                <w:szCs w:val="28"/>
              </w:rPr>
              <w:t>〔</w:t>
            </w:r>
            <w:r w:rsidRPr="0009305C">
              <w:rPr>
                <w:color w:val="000000"/>
                <w:sz w:val="28"/>
                <w:szCs w:val="28"/>
              </w:rPr>
              <w:t>2018</w:t>
            </w:r>
            <w:r w:rsidRPr="0009305C">
              <w:rPr>
                <w:color w:val="000000"/>
                <w:sz w:val="28"/>
                <w:szCs w:val="28"/>
              </w:rPr>
              <w:t>〕</w:t>
            </w:r>
            <w:r w:rsidRPr="0009305C">
              <w:rPr>
                <w:color w:val="000000"/>
                <w:sz w:val="28"/>
                <w:szCs w:val="28"/>
              </w:rPr>
              <w:t>14</w:t>
            </w:r>
            <w:r w:rsidRPr="0009305C">
              <w:rPr>
                <w:color w:val="000000"/>
                <w:sz w:val="28"/>
                <w:szCs w:val="28"/>
              </w:rPr>
              <w:t>号）等有关文件精神，证明材料可通过相关单位提供的官方数据核验，或通过申请人现有证照核验。具体核验办法由市</w:t>
            </w:r>
            <w:proofErr w:type="gramStart"/>
            <w:r w:rsidRPr="0009305C">
              <w:rPr>
                <w:color w:val="000000"/>
                <w:sz w:val="28"/>
                <w:szCs w:val="28"/>
              </w:rPr>
              <w:t>招考办</w:t>
            </w:r>
            <w:proofErr w:type="gramEnd"/>
            <w:r w:rsidRPr="0009305C">
              <w:rPr>
                <w:color w:val="000000"/>
                <w:sz w:val="28"/>
                <w:szCs w:val="28"/>
              </w:rPr>
              <w:t>另行发文明确。</w:t>
            </w:r>
          </w:p>
          <w:p w:rsidR="002A7022" w:rsidRPr="0009305C" w:rsidRDefault="002A7022" w:rsidP="00951001">
            <w:pPr>
              <w:spacing w:line="360" w:lineRule="exact"/>
              <w:rPr>
                <w:color w:val="000000"/>
                <w:sz w:val="28"/>
                <w:szCs w:val="28"/>
              </w:rPr>
            </w:pPr>
            <w:r w:rsidRPr="0009305C">
              <w:rPr>
                <w:color w:val="000000"/>
                <w:sz w:val="28"/>
                <w:szCs w:val="28"/>
              </w:rPr>
              <w:t>2.</w:t>
            </w:r>
            <w:r w:rsidRPr="0009305C">
              <w:rPr>
                <w:color w:val="000000"/>
                <w:sz w:val="28"/>
                <w:szCs w:val="28"/>
              </w:rPr>
              <w:t>享受上述加分录取的考生，其享受加分录取政策后的总分数仅用于投档录取不作为考生学业考试的成绩，且每个考生可申报</w:t>
            </w:r>
            <w:proofErr w:type="gramStart"/>
            <w:r w:rsidRPr="0009305C">
              <w:rPr>
                <w:color w:val="000000"/>
                <w:sz w:val="28"/>
                <w:szCs w:val="28"/>
              </w:rPr>
              <w:t>多项但</w:t>
            </w:r>
            <w:proofErr w:type="gramEnd"/>
            <w:r w:rsidRPr="0009305C">
              <w:rPr>
                <w:color w:val="000000"/>
                <w:sz w:val="28"/>
                <w:szCs w:val="28"/>
              </w:rPr>
              <w:t>只能享受其中最高加分一项（含体育、艺术特长生）。</w:t>
            </w:r>
          </w:p>
          <w:p w:rsidR="002A7022" w:rsidRDefault="002A7022" w:rsidP="00951001">
            <w:pPr>
              <w:spacing w:line="360" w:lineRule="exact"/>
              <w:rPr>
                <w:rFonts w:hint="eastAsia"/>
                <w:color w:val="000000"/>
                <w:sz w:val="28"/>
                <w:szCs w:val="28"/>
              </w:rPr>
            </w:pPr>
            <w:r w:rsidRPr="0009305C">
              <w:rPr>
                <w:color w:val="000000"/>
                <w:sz w:val="28"/>
                <w:szCs w:val="28"/>
              </w:rPr>
              <w:t>3.</w:t>
            </w:r>
            <w:r w:rsidRPr="0009305C">
              <w:rPr>
                <w:color w:val="000000"/>
                <w:sz w:val="28"/>
                <w:szCs w:val="28"/>
              </w:rPr>
              <w:t>因上级政策等情况需调整时，由市教育行政部门或市</w:t>
            </w:r>
            <w:proofErr w:type="gramStart"/>
            <w:r w:rsidRPr="0009305C">
              <w:rPr>
                <w:color w:val="000000"/>
                <w:sz w:val="28"/>
                <w:szCs w:val="28"/>
              </w:rPr>
              <w:t>招考办</w:t>
            </w:r>
            <w:proofErr w:type="gramEnd"/>
            <w:r w:rsidRPr="0009305C">
              <w:rPr>
                <w:color w:val="000000"/>
                <w:sz w:val="28"/>
                <w:szCs w:val="28"/>
              </w:rPr>
              <w:t>另行补充发文。</w:t>
            </w:r>
          </w:p>
          <w:p w:rsidR="002A7022" w:rsidRPr="0009305C" w:rsidRDefault="002A7022" w:rsidP="00951001">
            <w:pPr>
              <w:spacing w:line="360" w:lineRule="exact"/>
              <w:rPr>
                <w:color w:val="000000"/>
                <w:sz w:val="28"/>
                <w:szCs w:val="28"/>
              </w:rPr>
            </w:pPr>
          </w:p>
          <w:p w:rsidR="002A7022" w:rsidRPr="0009305C" w:rsidRDefault="002A7022" w:rsidP="00951001">
            <w:pPr>
              <w:spacing w:line="360" w:lineRule="exact"/>
              <w:rPr>
                <w:color w:val="000000"/>
                <w:sz w:val="28"/>
                <w:szCs w:val="28"/>
              </w:rPr>
            </w:pPr>
            <w:r w:rsidRPr="0009305C">
              <w:rPr>
                <w:color w:val="000000"/>
                <w:sz w:val="28"/>
                <w:szCs w:val="28"/>
              </w:rPr>
              <w:t>4.</w:t>
            </w:r>
            <w:r w:rsidRPr="0009305C">
              <w:rPr>
                <w:color w:val="000000"/>
                <w:sz w:val="28"/>
                <w:szCs w:val="28"/>
              </w:rPr>
              <w:t>根据《广州市人民政府关于进一步推进户籍制</w:t>
            </w:r>
            <w:r w:rsidRPr="0009305C">
              <w:rPr>
                <w:color w:val="000000"/>
                <w:sz w:val="28"/>
                <w:szCs w:val="28"/>
              </w:rPr>
              <w:lastRenderedPageBreak/>
              <w:t>度改革的实施意见》（穗府〔</w:t>
            </w:r>
            <w:r w:rsidRPr="0009305C">
              <w:rPr>
                <w:color w:val="000000"/>
                <w:sz w:val="28"/>
                <w:szCs w:val="28"/>
              </w:rPr>
              <w:t>2016</w:t>
            </w:r>
            <w:r w:rsidRPr="0009305C">
              <w:rPr>
                <w:color w:val="000000"/>
                <w:sz w:val="28"/>
                <w:szCs w:val="28"/>
              </w:rPr>
              <w:t>〕</w:t>
            </w:r>
            <w:r w:rsidRPr="0009305C">
              <w:rPr>
                <w:color w:val="000000"/>
                <w:sz w:val="28"/>
                <w:szCs w:val="28"/>
              </w:rPr>
              <w:t>3</w:t>
            </w:r>
            <w:r w:rsidRPr="0009305C">
              <w:rPr>
                <w:color w:val="000000"/>
                <w:sz w:val="28"/>
                <w:szCs w:val="28"/>
              </w:rPr>
              <w:t>号）关于</w:t>
            </w:r>
            <w:r w:rsidRPr="0009305C">
              <w:rPr>
                <w:color w:val="000000"/>
                <w:sz w:val="28"/>
                <w:szCs w:val="28"/>
              </w:rPr>
              <w:t>“</w:t>
            </w:r>
            <w:r w:rsidRPr="0009305C">
              <w:rPr>
                <w:color w:val="000000"/>
                <w:sz w:val="28"/>
                <w:szCs w:val="28"/>
              </w:rPr>
              <w:t>在全市范围内取消农业、非农业以及其他户口性质划分，统一登记为广州市居民户口，实现户籍</w:t>
            </w:r>
            <w:r w:rsidRPr="0009305C">
              <w:rPr>
                <w:color w:val="000000"/>
                <w:sz w:val="28"/>
                <w:szCs w:val="28"/>
              </w:rPr>
              <w:t>‘</w:t>
            </w:r>
            <w:r w:rsidRPr="0009305C">
              <w:rPr>
                <w:color w:val="000000"/>
                <w:sz w:val="28"/>
                <w:szCs w:val="28"/>
              </w:rPr>
              <w:t>一元化</w:t>
            </w:r>
            <w:r w:rsidRPr="0009305C">
              <w:rPr>
                <w:color w:val="000000"/>
                <w:sz w:val="28"/>
                <w:szCs w:val="28"/>
              </w:rPr>
              <w:t>’</w:t>
            </w:r>
            <w:r w:rsidRPr="0009305C">
              <w:rPr>
                <w:color w:val="000000"/>
                <w:sz w:val="28"/>
                <w:szCs w:val="28"/>
              </w:rPr>
              <w:t>登记管理</w:t>
            </w:r>
            <w:r w:rsidRPr="0009305C">
              <w:rPr>
                <w:color w:val="000000"/>
                <w:sz w:val="28"/>
                <w:szCs w:val="28"/>
              </w:rPr>
              <w:t>”</w:t>
            </w:r>
            <w:r w:rsidRPr="0009305C">
              <w:rPr>
                <w:color w:val="000000"/>
                <w:sz w:val="28"/>
                <w:szCs w:val="28"/>
              </w:rPr>
              <w:t>的精神，此处的</w:t>
            </w:r>
            <w:r w:rsidRPr="0009305C">
              <w:rPr>
                <w:color w:val="000000"/>
                <w:sz w:val="28"/>
                <w:szCs w:val="28"/>
              </w:rPr>
              <w:t>“</w:t>
            </w:r>
            <w:r w:rsidRPr="0009305C">
              <w:rPr>
                <w:color w:val="000000"/>
                <w:sz w:val="28"/>
                <w:szCs w:val="28"/>
              </w:rPr>
              <w:t>农业户口</w:t>
            </w:r>
            <w:r w:rsidRPr="0009305C">
              <w:rPr>
                <w:color w:val="000000"/>
                <w:sz w:val="28"/>
                <w:szCs w:val="28"/>
              </w:rPr>
              <w:t>”</w:t>
            </w:r>
            <w:r w:rsidRPr="0009305C">
              <w:rPr>
                <w:color w:val="000000"/>
                <w:sz w:val="28"/>
                <w:szCs w:val="28"/>
              </w:rPr>
              <w:t>指统一登记为</w:t>
            </w:r>
            <w:r w:rsidRPr="0009305C">
              <w:rPr>
                <w:color w:val="000000"/>
                <w:sz w:val="28"/>
                <w:szCs w:val="28"/>
              </w:rPr>
              <w:t>“</w:t>
            </w:r>
            <w:r w:rsidRPr="0009305C">
              <w:rPr>
                <w:color w:val="000000"/>
                <w:sz w:val="28"/>
                <w:szCs w:val="28"/>
              </w:rPr>
              <w:t>居民户口</w:t>
            </w:r>
            <w:r w:rsidRPr="0009305C">
              <w:rPr>
                <w:color w:val="000000"/>
                <w:sz w:val="28"/>
                <w:szCs w:val="28"/>
              </w:rPr>
              <w:t>”</w:t>
            </w:r>
            <w:r w:rsidRPr="0009305C">
              <w:rPr>
                <w:color w:val="000000"/>
                <w:sz w:val="28"/>
                <w:szCs w:val="28"/>
              </w:rPr>
              <w:t>前登记的</w:t>
            </w:r>
            <w:r w:rsidRPr="0009305C">
              <w:rPr>
                <w:color w:val="000000"/>
                <w:sz w:val="28"/>
                <w:szCs w:val="28"/>
              </w:rPr>
              <w:t>“</w:t>
            </w:r>
            <w:r w:rsidRPr="0009305C">
              <w:rPr>
                <w:color w:val="000000"/>
                <w:sz w:val="28"/>
                <w:szCs w:val="28"/>
              </w:rPr>
              <w:t>农业户口</w:t>
            </w:r>
            <w:r w:rsidRPr="0009305C">
              <w:rPr>
                <w:color w:val="000000"/>
                <w:sz w:val="28"/>
                <w:szCs w:val="28"/>
              </w:rPr>
              <w:t>”</w:t>
            </w:r>
            <w:r w:rsidRPr="0009305C">
              <w:rPr>
                <w:color w:val="000000"/>
                <w:sz w:val="28"/>
                <w:szCs w:val="28"/>
              </w:rPr>
              <w:t>。</w:t>
            </w:r>
          </w:p>
        </w:tc>
      </w:tr>
      <w:tr w:rsidR="002A7022" w:rsidRPr="0009305C" w:rsidTr="00951001">
        <w:trPr>
          <w:trHeight w:val="1271"/>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驻边疆国境的县（市）、沙漠区、国家确定的边远地区中的</w:t>
            </w:r>
            <w:r w:rsidRPr="0009305C">
              <w:rPr>
                <w:color w:val="000000"/>
                <w:sz w:val="28"/>
                <w:szCs w:val="28"/>
              </w:rPr>
              <w:t>3</w:t>
            </w:r>
            <w:r w:rsidRPr="0009305C">
              <w:rPr>
                <w:color w:val="000000"/>
                <w:sz w:val="28"/>
                <w:szCs w:val="28"/>
              </w:rPr>
              <w:t>类地区和军队确定的特、一、二类岛屿部队现役军人子女、作战部队军人子女</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836"/>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户籍在本市的归侨学生、归侨子女、华侨在国内的子女，</w:t>
            </w:r>
            <w:r w:rsidRPr="0009305C">
              <w:rPr>
                <w:bCs/>
                <w:color w:val="000000"/>
                <w:sz w:val="28"/>
                <w:szCs w:val="28"/>
              </w:rPr>
              <w:t>仅限报考广东华侨中学</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414"/>
        </w:trPr>
        <w:tc>
          <w:tcPr>
            <w:tcW w:w="642" w:type="pct"/>
            <w:vMerge w:val="restar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加</w:t>
            </w:r>
            <w:r w:rsidRPr="0009305C">
              <w:rPr>
                <w:color w:val="000000"/>
                <w:sz w:val="28"/>
                <w:szCs w:val="28"/>
              </w:rPr>
              <w:t>10</w:t>
            </w:r>
            <w:r w:rsidRPr="0009305C">
              <w:rPr>
                <w:color w:val="000000"/>
                <w:sz w:val="28"/>
                <w:szCs w:val="28"/>
              </w:rPr>
              <w:t>分</w:t>
            </w: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残疾军人</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406"/>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公安英模（一级、二级英雄模范）子女</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558"/>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因公牺牲军人子女、荣立二等功以上现役军人子女、一至四级残疾军人子女</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417"/>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因公牺牲人民警察子女、一级至四级残疾人民警察子女、学业考试当年</w:t>
            </w:r>
            <w:r w:rsidRPr="0009305C">
              <w:rPr>
                <w:color w:val="000000"/>
                <w:sz w:val="28"/>
                <w:szCs w:val="28"/>
              </w:rPr>
              <w:t>5</w:t>
            </w:r>
            <w:r w:rsidRPr="0009305C">
              <w:rPr>
                <w:color w:val="000000"/>
                <w:sz w:val="28"/>
                <w:szCs w:val="28"/>
              </w:rPr>
              <w:t>月</w:t>
            </w:r>
            <w:r w:rsidRPr="0009305C">
              <w:rPr>
                <w:color w:val="000000"/>
                <w:sz w:val="28"/>
                <w:szCs w:val="28"/>
              </w:rPr>
              <w:t>31</w:t>
            </w:r>
            <w:r w:rsidRPr="0009305C">
              <w:rPr>
                <w:color w:val="000000"/>
                <w:sz w:val="28"/>
                <w:szCs w:val="28"/>
              </w:rPr>
              <w:t>日前</w:t>
            </w:r>
            <w:r w:rsidRPr="0009305C">
              <w:rPr>
                <w:color w:val="000000"/>
                <w:sz w:val="28"/>
                <w:szCs w:val="28"/>
              </w:rPr>
              <w:t>9</w:t>
            </w:r>
            <w:r w:rsidRPr="0009305C">
              <w:rPr>
                <w:color w:val="000000"/>
                <w:sz w:val="28"/>
                <w:szCs w:val="28"/>
              </w:rPr>
              <w:t>年内参加过联合国维和部队的在穗人民警察子女</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398"/>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少数民族学生</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418"/>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高层次人才子女（含海外）</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552"/>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户籍在本市的台湾省籍同胞子女</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696"/>
        </w:trPr>
        <w:tc>
          <w:tcPr>
            <w:tcW w:w="642"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加</w:t>
            </w:r>
            <w:r w:rsidRPr="0009305C">
              <w:rPr>
                <w:color w:val="000000"/>
                <w:sz w:val="28"/>
                <w:szCs w:val="28"/>
              </w:rPr>
              <w:t>5</w:t>
            </w:r>
            <w:r w:rsidRPr="0009305C">
              <w:rPr>
                <w:color w:val="000000"/>
                <w:sz w:val="28"/>
                <w:szCs w:val="28"/>
              </w:rPr>
              <w:t>分</w:t>
            </w: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国家全面实施两孩政策前生育子女，父母双方均属本市农业户口的独生子女以及纯二女计生户的女孩，报考户籍所在区所办高中的</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696"/>
        </w:trPr>
        <w:tc>
          <w:tcPr>
            <w:tcW w:w="642" w:type="pct"/>
            <w:vMerge w:val="restar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lastRenderedPageBreak/>
              <w:t>同等条件下优先录取</w:t>
            </w: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病故军人子女、现役军人子女、复员退伍军人子女</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571"/>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复员退伍军人</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414"/>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台胞子女</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547"/>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我国驻外使领馆工作人员在初中阶段回国的子女</w:t>
            </w:r>
          </w:p>
        </w:tc>
        <w:tc>
          <w:tcPr>
            <w:tcW w:w="1853" w:type="pct"/>
            <w:vMerge/>
            <w:shd w:val="clear" w:color="auto" w:fill="auto"/>
            <w:vAlign w:val="center"/>
          </w:tcPr>
          <w:p w:rsidR="002A7022" w:rsidRPr="0009305C" w:rsidRDefault="002A7022" w:rsidP="00951001">
            <w:pPr>
              <w:spacing w:line="360" w:lineRule="exact"/>
              <w:rPr>
                <w:color w:val="000000"/>
                <w:sz w:val="28"/>
                <w:szCs w:val="28"/>
              </w:rPr>
            </w:pPr>
          </w:p>
        </w:tc>
      </w:tr>
      <w:tr w:rsidR="002A7022" w:rsidRPr="0009305C" w:rsidTr="00951001">
        <w:trPr>
          <w:trHeight w:val="843"/>
        </w:trPr>
        <w:tc>
          <w:tcPr>
            <w:tcW w:w="642" w:type="pct"/>
            <w:vMerge/>
            <w:shd w:val="clear" w:color="auto" w:fill="auto"/>
            <w:vAlign w:val="center"/>
          </w:tcPr>
          <w:p w:rsidR="002A7022" w:rsidRPr="0009305C" w:rsidRDefault="002A7022" w:rsidP="00951001">
            <w:pPr>
              <w:widowControl/>
              <w:spacing w:line="360" w:lineRule="exact"/>
              <w:rPr>
                <w:color w:val="000000"/>
                <w:sz w:val="28"/>
                <w:szCs w:val="28"/>
              </w:rPr>
            </w:pPr>
          </w:p>
        </w:tc>
        <w:tc>
          <w:tcPr>
            <w:tcW w:w="2505" w:type="pct"/>
            <w:shd w:val="clear" w:color="auto" w:fill="auto"/>
            <w:vAlign w:val="center"/>
          </w:tcPr>
          <w:p w:rsidR="002A7022" w:rsidRPr="0009305C" w:rsidRDefault="002A7022" w:rsidP="00951001">
            <w:pPr>
              <w:widowControl/>
              <w:spacing w:line="360" w:lineRule="exact"/>
              <w:rPr>
                <w:color w:val="000000"/>
                <w:sz w:val="28"/>
                <w:szCs w:val="28"/>
              </w:rPr>
            </w:pPr>
            <w:r w:rsidRPr="0009305C">
              <w:rPr>
                <w:color w:val="000000"/>
                <w:sz w:val="28"/>
                <w:szCs w:val="28"/>
              </w:rPr>
              <w:t>户籍在本市的归侨学生、归侨子女、华侨在国内的子女报考广东华侨中学之外其他学校</w:t>
            </w:r>
          </w:p>
        </w:tc>
        <w:tc>
          <w:tcPr>
            <w:tcW w:w="1853" w:type="pct"/>
            <w:vMerge/>
            <w:shd w:val="clear" w:color="auto" w:fill="auto"/>
            <w:vAlign w:val="center"/>
          </w:tcPr>
          <w:p w:rsidR="002A7022" w:rsidRPr="0009305C" w:rsidRDefault="002A7022" w:rsidP="00951001">
            <w:pPr>
              <w:widowControl/>
              <w:spacing w:line="360" w:lineRule="exact"/>
              <w:rPr>
                <w:color w:val="000000"/>
                <w:sz w:val="28"/>
                <w:szCs w:val="28"/>
              </w:rPr>
            </w:pPr>
          </w:p>
        </w:tc>
      </w:tr>
    </w:tbl>
    <w:p w:rsidR="002A7022" w:rsidRDefault="002A7022" w:rsidP="002A7022">
      <w:pPr>
        <w:snapToGrid w:val="0"/>
        <w:spacing w:line="560" w:lineRule="exact"/>
        <w:rPr>
          <w:rFonts w:hint="eastAsia"/>
          <w:color w:val="000000"/>
          <w:sz w:val="24"/>
        </w:rPr>
      </w:pPr>
    </w:p>
    <w:p w:rsidR="002A7022" w:rsidRDefault="002A7022" w:rsidP="002A7022">
      <w:pPr>
        <w:snapToGrid w:val="0"/>
        <w:spacing w:line="560" w:lineRule="exact"/>
        <w:rPr>
          <w:rFonts w:hint="eastAsia"/>
          <w:color w:val="000000"/>
          <w:sz w:val="24"/>
        </w:rPr>
      </w:pPr>
    </w:p>
    <w:p w:rsidR="002A7022" w:rsidRDefault="002A7022" w:rsidP="002A7022">
      <w:pPr>
        <w:snapToGrid w:val="0"/>
        <w:spacing w:line="560" w:lineRule="exact"/>
        <w:rPr>
          <w:rFonts w:hint="eastAsia"/>
          <w:color w:val="000000"/>
          <w:sz w:val="24"/>
        </w:rPr>
      </w:pPr>
    </w:p>
    <w:p w:rsidR="002A7022" w:rsidRDefault="002A7022" w:rsidP="002A7022">
      <w:pPr>
        <w:snapToGrid w:val="0"/>
        <w:spacing w:line="560" w:lineRule="exact"/>
        <w:rPr>
          <w:color w:val="000000"/>
          <w:sz w:val="24"/>
        </w:rPr>
      </w:pPr>
    </w:p>
    <w:p w:rsidR="002B54BD" w:rsidRPr="002A7022" w:rsidRDefault="002B54BD"/>
    <w:sectPr w:rsidR="002B54BD" w:rsidRPr="002A7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022"/>
    <w:rsid w:val="002A7022"/>
    <w:rsid w:val="002B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793</Characters>
  <Application>Microsoft Office Word</Application>
  <DocSecurity>0</DocSecurity>
  <Lines>6</Lines>
  <Paragraphs>1</Paragraphs>
  <ScaleCrop>false</ScaleCrop>
  <Company>Microsoft</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2018-12-29T04:36:00Z</dcterms:created>
  <dcterms:modified xsi:type="dcterms:W3CDTF">2018-12-29T04:36:00Z</dcterms:modified>
</cp:coreProperties>
</file>